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0319" w14:textId="77777777" w:rsidR="00272BAE" w:rsidRPr="005C3CC0" w:rsidRDefault="00272BAE" w:rsidP="00D1592F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5C3CC0">
        <w:rPr>
          <w:b/>
          <w:bCs/>
          <w:color w:val="000000"/>
          <w:sz w:val="22"/>
          <w:szCs w:val="22"/>
        </w:rPr>
        <w:t>УТВЕРЖДЕНО</w:t>
      </w:r>
    </w:p>
    <w:p w14:paraId="003EC295" w14:textId="77777777" w:rsidR="00272BAE" w:rsidRPr="005C3CC0" w:rsidRDefault="0022712D" w:rsidP="00D1592F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5C3CC0">
        <w:rPr>
          <w:b/>
          <w:bCs/>
          <w:color w:val="000000"/>
          <w:sz w:val="22"/>
          <w:szCs w:val="22"/>
        </w:rPr>
        <w:t>Приказом</w:t>
      </w:r>
      <w:r w:rsidR="00272BAE" w:rsidRPr="005C3CC0">
        <w:rPr>
          <w:b/>
          <w:bCs/>
          <w:color w:val="000000"/>
          <w:sz w:val="22"/>
          <w:szCs w:val="22"/>
        </w:rPr>
        <w:t xml:space="preserve"> Президента</w:t>
      </w:r>
    </w:p>
    <w:p w14:paraId="02BB8235" w14:textId="77777777" w:rsidR="00272BAE" w:rsidRPr="005C3CC0" w:rsidRDefault="00541775" w:rsidP="00D1592F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5C3CC0">
        <w:rPr>
          <w:b/>
          <w:bCs/>
          <w:color w:val="000000"/>
          <w:sz w:val="22"/>
          <w:szCs w:val="22"/>
        </w:rPr>
        <w:t>Публичн</w:t>
      </w:r>
      <w:r w:rsidR="00272BAE" w:rsidRPr="005C3CC0">
        <w:rPr>
          <w:b/>
          <w:bCs/>
          <w:color w:val="000000"/>
          <w:sz w:val="22"/>
          <w:szCs w:val="22"/>
        </w:rPr>
        <w:t>ого акционерного общества</w:t>
      </w:r>
    </w:p>
    <w:p w14:paraId="6E7EE7F2" w14:textId="77777777" w:rsidR="00272BAE" w:rsidRDefault="0001521E" w:rsidP="00D1592F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5C3CC0">
        <w:rPr>
          <w:b/>
          <w:bCs/>
          <w:color w:val="000000"/>
          <w:sz w:val="22"/>
          <w:szCs w:val="22"/>
        </w:rPr>
        <w:t>«</w:t>
      </w:r>
      <w:r w:rsidR="00272BAE" w:rsidRPr="005C3CC0">
        <w:rPr>
          <w:b/>
          <w:bCs/>
          <w:color w:val="000000"/>
          <w:sz w:val="22"/>
          <w:szCs w:val="22"/>
        </w:rPr>
        <w:t>Клиринговый центр МФБ</w:t>
      </w:r>
      <w:r w:rsidRPr="005C3CC0">
        <w:rPr>
          <w:b/>
          <w:bCs/>
          <w:color w:val="000000"/>
          <w:sz w:val="22"/>
          <w:szCs w:val="22"/>
        </w:rPr>
        <w:t>»</w:t>
      </w:r>
    </w:p>
    <w:p w14:paraId="4609B64C" w14:textId="00E698A4" w:rsidR="004C7F59" w:rsidRPr="004C7F59" w:rsidRDefault="004C7F59" w:rsidP="004C7F59">
      <w:pPr>
        <w:pStyle w:val="Default"/>
        <w:jc w:val="right"/>
        <w:rPr>
          <w:b/>
          <w:bCs/>
          <w:sz w:val="22"/>
          <w:szCs w:val="22"/>
        </w:rPr>
      </w:pPr>
      <w:r w:rsidRPr="004C7F59">
        <w:rPr>
          <w:b/>
          <w:bCs/>
          <w:sz w:val="22"/>
          <w:szCs w:val="22"/>
        </w:rPr>
        <w:t>№93 от 24 июля 2017 года</w:t>
      </w:r>
    </w:p>
    <w:p w14:paraId="15951C13" w14:textId="77777777" w:rsidR="00722308" w:rsidRPr="005C3CC0" w:rsidRDefault="00722308" w:rsidP="00D1592F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1462D18F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2E0E0775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  <w:bookmarkStart w:id="0" w:name="_GoBack"/>
      <w:bookmarkEnd w:id="0"/>
    </w:p>
    <w:p w14:paraId="6B40E94B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3442E1A0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04D688E0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354DB35F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00E70D9F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3B023287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5E592D80" w14:textId="77777777" w:rsidR="00722308" w:rsidRPr="005C3CC0" w:rsidRDefault="00722308" w:rsidP="004209FD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2"/>
          <w:szCs w:val="22"/>
        </w:rPr>
      </w:pPr>
    </w:p>
    <w:p w14:paraId="1E335F3E" w14:textId="77777777" w:rsidR="00314703" w:rsidRPr="005C3CC0" w:rsidRDefault="00314703" w:rsidP="004209FD">
      <w:pPr>
        <w:pStyle w:val="Headcenter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Методика установления </w:t>
      </w:r>
    </w:p>
    <w:p w14:paraId="33D99BE6" w14:textId="77777777" w:rsidR="002022B0" w:rsidRPr="005C3CC0" w:rsidRDefault="00314703" w:rsidP="004209FD">
      <w:pPr>
        <w:pStyle w:val="Headcenter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и изменения риск-параметров</w:t>
      </w:r>
      <w:r w:rsidR="002022B0" w:rsidRPr="005C3CC0">
        <w:rPr>
          <w:rFonts w:ascii="Times New Roman" w:hAnsi="Times New Roman" w:cs="Times New Roman"/>
          <w:sz w:val="22"/>
          <w:szCs w:val="22"/>
        </w:rPr>
        <w:br/>
      </w:r>
      <w:r w:rsidR="00541775" w:rsidRPr="005C3CC0">
        <w:rPr>
          <w:rFonts w:ascii="Times New Roman" w:hAnsi="Times New Roman" w:cs="Times New Roman"/>
          <w:sz w:val="22"/>
          <w:szCs w:val="22"/>
        </w:rPr>
        <w:t>Публичн</w:t>
      </w:r>
      <w:r w:rsidR="002022B0" w:rsidRPr="005C3CC0">
        <w:rPr>
          <w:rFonts w:ascii="Times New Roman" w:hAnsi="Times New Roman" w:cs="Times New Roman"/>
          <w:sz w:val="22"/>
          <w:szCs w:val="22"/>
        </w:rPr>
        <w:t>ого акционерного общества</w:t>
      </w:r>
    </w:p>
    <w:p w14:paraId="3E3EA03F" w14:textId="77777777" w:rsidR="002022B0" w:rsidRPr="005C3CC0" w:rsidRDefault="0001521E" w:rsidP="004209FD">
      <w:pPr>
        <w:pStyle w:val="Headcenter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«</w:t>
      </w:r>
      <w:r w:rsidR="00765193" w:rsidRPr="005C3CC0">
        <w:rPr>
          <w:rFonts w:ascii="Times New Roman" w:hAnsi="Times New Roman" w:cs="Times New Roman"/>
          <w:sz w:val="22"/>
          <w:szCs w:val="22"/>
        </w:rPr>
        <w:t>Клиринговый центр МФБ</w:t>
      </w:r>
      <w:r w:rsidRPr="005C3CC0">
        <w:rPr>
          <w:rFonts w:ascii="Times New Roman" w:hAnsi="Times New Roman" w:cs="Times New Roman"/>
          <w:sz w:val="22"/>
          <w:szCs w:val="22"/>
        </w:rPr>
        <w:t>»</w:t>
      </w:r>
    </w:p>
    <w:p w14:paraId="039654A0" w14:textId="77777777" w:rsidR="00722308" w:rsidRPr="005C3CC0" w:rsidRDefault="00722308" w:rsidP="004209FD">
      <w:pPr>
        <w:pStyle w:val="Headcenter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9393965" w14:textId="77777777" w:rsidR="00722308" w:rsidRPr="005C3CC0" w:rsidRDefault="00722308" w:rsidP="004209FD">
      <w:pPr>
        <w:pStyle w:val="Headcenter"/>
        <w:spacing w:before="480" w:after="120"/>
        <w:rPr>
          <w:rFonts w:ascii="Times New Roman" w:hAnsi="Times New Roman" w:cs="Times New Roman"/>
          <w:b w:val="0"/>
          <w:sz w:val="22"/>
          <w:szCs w:val="22"/>
        </w:rPr>
      </w:pPr>
    </w:p>
    <w:p w14:paraId="635BA52A" w14:textId="77777777" w:rsidR="00722308" w:rsidRPr="005C3CC0" w:rsidRDefault="00722308" w:rsidP="004209FD">
      <w:pPr>
        <w:pStyle w:val="aff"/>
        <w:jc w:val="center"/>
        <w:rPr>
          <w:rFonts w:ascii="Times New Roman" w:hAnsi="Times New Roman"/>
          <w:b/>
          <w:sz w:val="22"/>
          <w:szCs w:val="22"/>
        </w:rPr>
      </w:pPr>
    </w:p>
    <w:p w14:paraId="4DDC356B" w14:textId="77777777" w:rsidR="00722308" w:rsidRPr="005C3CC0" w:rsidRDefault="00722308" w:rsidP="004209FD">
      <w:pPr>
        <w:pStyle w:val="Headcenter"/>
        <w:spacing w:before="480" w:after="120"/>
        <w:rPr>
          <w:rFonts w:ascii="Times New Roman" w:hAnsi="Times New Roman" w:cs="Times New Roman"/>
          <w:b w:val="0"/>
          <w:sz w:val="22"/>
          <w:szCs w:val="22"/>
        </w:rPr>
      </w:pPr>
    </w:p>
    <w:p w14:paraId="13FA18B3" w14:textId="77777777" w:rsidR="00722308" w:rsidRPr="005C3CC0" w:rsidRDefault="00722308" w:rsidP="004209FD">
      <w:pPr>
        <w:pStyle w:val="Headcenter"/>
        <w:spacing w:before="480" w:after="120"/>
        <w:rPr>
          <w:rFonts w:ascii="Times New Roman" w:hAnsi="Times New Roman" w:cs="Times New Roman"/>
          <w:b w:val="0"/>
          <w:sz w:val="22"/>
          <w:szCs w:val="22"/>
        </w:rPr>
      </w:pPr>
    </w:p>
    <w:p w14:paraId="7C9241CC" w14:textId="77777777" w:rsidR="00722308" w:rsidRPr="005C3CC0" w:rsidRDefault="00722308" w:rsidP="004209FD">
      <w:pPr>
        <w:pStyle w:val="Headcenter"/>
        <w:spacing w:before="480" w:after="120"/>
        <w:rPr>
          <w:rFonts w:ascii="Times New Roman" w:hAnsi="Times New Roman" w:cs="Times New Roman"/>
          <w:b w:val="0"/>
          <w:sz w:val="22"/>
          <w:szCs w:val="22"/>
        </w:rPr>
      </w:pPr>
    </w:p>
    <w:p w14:paraId="11F326D9" w14:textId="77777777" w:rsidR="00722308" w:rsidRPr="005C3CC0" w:rsidRDefault="00722308" w:rsidP="004209FD">
      <w:pPr>
        <w:numPr>
          <w:ilvl w:val="0"/>
          <w:numId w:val="0"/>
        </w:numPr>
        <w:jc w:val="right"/>
        <w:rPr>
          <w:b/>
          <w:sz w:val="22"/>
          <w:szCs w:val="22"/>
        </w:rPr>
      </w:pPr>
      <w:r w:rsidRPr="005C3CC0">
        <w:rPr>
          <w:sz w:val="22"/>
          <w:szCs w:val="22"/>
        </w:rPr>
        <w:br w:type="page"/>
      </w:r>
    </w:p>
    <w:p w14:paraId="38261080" w14:textId="77777777" w:rsidR="008D7E03" w:rsidRPr="005C3CC0" w:rsidRDefault="008D7E03" w:rsidP="004209FD">
      <w:pPr>
        <w:pStyle w:val="Headcenter"/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lastRenderedPageBreak/>
        <w:t>ОГЛАВЛЕНИЕ</w:t>
      </w:r>
    </w:p>
    <w:p w14:paraId="2753C4C9" w14:textId="77777777" w:rsidR="00C744AF" w:rsidRPr="005C3CC0" w:rsidRDefault="002D3A0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5C3CC0">
        <w:rPr>
          <w:sz w:val="22"/>
          <w:szCs w:val="22"/>
        </w:rPr>
        <w:fldChar w:fldCharType="begin"/>
      </w:r>
      <w:r w:rsidR="008D7E03" w:rsidRPr="005C3CC0">
        <w:rPr>
          <w:sz w:val="22"/>
          <w:szCs w:val="22"/>
        </w:rPr>
        <w:instrText xml:space="preserve"> TOC \o "1-2" \h \z \t "Заголовок 3;3;Title 1;1;Title 3;3;Title 2;2" </w:instrText>
      </w:r>
      <w:r w:rsidRPr="005C3CC0">
        <w:rPr>
          <w:sz w:val="22"/>
          <w:szCs w:val="22"/>
        </w:rPr>
        <w:fldChar w:fldCharType="separate"/>
      </w:r>
      <w:hyperlink w:anchor="_Toc488685817" w:history="1">
        <w:r w:rsidR="00C744AF" w:rsidRPr="005C3CC0">
          <w:rPr>
            <w:rStyle w:val="afe"/>
          </w:rPr>
          <w:t>Статья 1.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Определения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_Toc488685817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3</w:t>
        </w:r>
        <w:r w:rsidR="00C744AF" w:rsidRPr="005C3CC0">
          <w:rPr>
            <w:webHidden/>
          </w:rPr>
          <w:fldChar w:fldCharType="end"/>
        </w:r>
      </w:hyperlink>
    </w:p>
    <w:p w14:paraId="53B11508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18" w:history="1">
        <w:r w:rsidR="00C744AF" w:rsidRPr="005C3CC0">
          <w:rPr>
            <w:rStyle w:val="afe"/>
          </w:rPr>
          <w:t>Статья 2.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Общие положения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_Toc488685818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3</w:t>
        </w:r>
        <w:r w:rsidR="00C744AF" w:rsidRPr="005C3CC0">
          <w:rPr>
            <w:webHidden/>
          </w:rPr>
          <w:fldChar w:fldCharType="end"/>
        </w:r>
      </w:hyperlink>
    </w:p>
    <w:p w14:paraId="4B80AEB8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19" w:history="1">
        <w:r w:rsidR="00C744AF" w:rsidRPr="005C3CC0">
          <w:rPr>
            <w:rStyle w:val="afe"/>
          </w:rPr>
          <w:t>Статья 3.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Перечень риск-параметров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_Toc488685819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4</w:t>
        </w:r>
        <w:r w:rsidR="00C744AF" w:rsidRPr="005C3CC0">
          <w:rPr>
            <w:webHidden/>
          </w:rPr>
          <w:fldChar w:fldCharType="end"/>
        </w:r>
      </w:hyperlink>
    </w:p>
    <w:p w14:paraId="22BBA861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20" w:history="1">
        <w:r w:rsidR="00C744AF" w:rsidRPr="005C3CC0">
          <w:rPr>
            <w:rStyle w:val="afe"/>
          </w:rPr>
          <w:t>Статья 4.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Порядок определения Расчетной цены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_Toc488685820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7</w:t>
        </w:r>
        <w:r w:rsidR="00C744AF" w:rsidRPr="005C3CC0">
          <w:rPr>
            <w:webHidden/>
          </w:rPr>
          <w:fldChar w:fldCharType="end"/>
        </w:r>
      </w:hyperlink>
    </w:p>
    <w:p w14:paraId="14375B6C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21" w:history="1">
        <w:r w:rsidR="00C744AF" w:rsidRPr="005C3CC0">
          <w:rPr>
            <w:rStyle w:val="afe"/>
          </w:rPr>
          <w:t>Статья 5.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Порядок определения курса иностранной валюты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_Toc488685821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9</w:t>
        </w:r>
        <w:r w:rsidR="00C744AF" w:rsidRPr="005C3CC0">
          <w:rPr>
            <w:webHidden/>
          </w:rPr>
          <w:fldChar w:fldCharType="end"/>
        </w:r>
      </w:hyperlink>
    </w:p>
    <w:p w14:paraId="2ABAEAF8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22" w:history="1">
        <w:r w:rsidR="00C744AF" w:rsidRPr="005C3CC0">
          <w:rPr>
            <w:rStyle w:val="afe"/>
          </w:rPr>
          <w:t>Статья 6.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репо/ Внебиржевого договора репо ОТС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_Toc488685822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10</w:t>
        </w:r>
        <w:r w:rsidR="00C744AF" w:rsidRPr="005C3CC0">
          <w:rPr>
            <w:webHidden/>
          </w:rPr>
          <w:fldChar w:fldCharType="end"/>
        </w:r>
      </w:hyperlink>
    </w:p>
    <w:p w14:paraId="5FD4F06D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23" w:history="1">
        <w:r w:rsidR="00C744AF" w:rsidRPr="005C3CC0">
          <w:rPr>
            <w:rStyle w:val="afe"/>
          </w:rPr>
          <w:t>Статья 7.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Порядок определения стоимости имущества, принимаемого в индивидуальное клиринговое обеспечение и (или) коллективное клиринговое обеспечение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_Toc488685823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13</w:t>
        </w:r>
        <w:r w:rsidR="00C744AF" w:rsidRPr="005C3CC0">
          <w:rPr>
            <w:webHidden/>
          </w:rPr>
          <w:fldChar w:fldCharType="end"/>
        </w:r>
      </w:hyperlink>
    </w:p>
    <w:p w14:paraId="0718789E" w14:textId="77777777" w:rsidR="00C744AF" w:rsidRPr="005C3CC0" w:rsidRDefault="002351E2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88685824" w:history="1">
        <w:r w:rsidR="00C744AF" w:rsidRPr="005C3CC0">
          <w:rPr>
            <w:rStyle w:val="afe"/>
          </w:rPr>
          <w:t>Статья 8.</w:t>
        </w:r>
        <w:r w:rsidR="00C744AF" w:rsidRPr="005C3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744AF" w:rsidRPr="005C3CC0">
          <w:rPr>
            <w:rStyle w:val="afe"/>
          </w:rPr>
          <w:t>Порядок определения значения минимального базового гарантийного обеспечения</w:t>
        </w:r>
        <w:r w:rsidR="00C744AF" w:rsidRPr="005C3CC0">
          <w:rPr>
            <w:webHidden/>
          </w:rPr>
          <w:tab/>
        </w:r>
        <w:r w:rsidR="00C744AF" w:rsidRPr="005C3CC0">
          <w:rPr>
            <w:webHidden/>
          </w:rPr>
          <w:fldChar w:fldCharType="begin"/>
        </w:r>
        <w:r w:rsidR="00C744AF" w:rsidRPr="005C3CC0">
          <w:rPr>
            <w:webHidden/>
          </w:rPr>
          <w:instrText xml:space="preserve"> PAGEREF _Toc488685824 \h </w:instrText>
        </w:r>
        <w:r w:rsidR="00C744AF" w:rsidRPr="005C3CC0">
          <w:rPr>
            <w:webHidden/>
          </w:rPr>
        </w:r>
        <w:r w:rsidR="00C744AF" w:rsidRPr="005C3CC0">
          <w:rPr>
            <w:webHidden/>
          </w:rPr>
          <w:fldChar w:fldCharType="separate"/>
        </w:r>
        <w:r w:rsidR="00C744AF" w:rsidRPr="005C3CC0">
          <w:rPr>
            <w:webHidden/>
          </w:rPr>
          <w:t>13</w:t>
        </w:r>
        <w:r w:rsidR="00C744AF" w:rsidRPr="005C3CC0">
          <w:rPr>
            <w:webHidden/>
          </w:rPr>
          <w:fldChar w:fldCharType="end"/>
        </w:r>
      </w:hyperlink>
    </w:p>
    <w:p w14:paraId="50D7F1E8" w14:textId="77777777" w:rsidR="00C744AF" w:rsidRPr="005C3CC0" w:rsidRDefault="00C744AF">
      <w:pPr>
        <w:pStyle w:val="13"/>
        <w:rPr>
          <w:rFonts w:asciiTheme="minorHAnsi" w:eastAsiaTheme="minorEastAsia" w:hAnsiTheme="minorHAnsi" w:cstheme="minorBidi"/>
          <w:sz w:val="22"/>
          <w:szCs w:val="22"/>
        </w:rPr>
      </w:pPr>
    </w:p>
    <w:p w14:paraId="4BFBCE1A" w14:textId="77777777" w:rsidR="00775A5B" w:rsidRPr="005C3CC0" w:rsidRDefault="002D3A05" w:rsidP="004209FD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noProof/>
          <w:sz w:val="22"/>
          <w:szCs w:val="22"/>
          <w:lang w:eastAsia="ru-RU"/>
        </w:rPr>
        <w:fldChar w:fldCharType="end"/>
      </w:r>
    </w:p>
    <w:p w14:paraId="161E91D7" w14:textId="77777777" w:rsidR="00D1592F" w:rsidRPr="005C3CC0" w:rsidRDefault="0012250E" w:rsidP="004C7F59">
      <w:pPr>
        <w:pStyle w:val="Title3"/>
        <w:spacing w:after="120"/>
        <w:ind w:left="505" w:hanging="505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b w:val="0"/>
          <w:sz w:val="22"/>
          <w:szCs w:val="22"/>
        </w:rPr>
        <w:br w:type="page"/>
      </w:r>
      <w:bookmarkStart w:id="1" w:name="_Toc488685817"/>
      <w:r w:rsidR="00743528" w:rsidRPr="005C3CC0">
        <w:rPr>
          <w:rFonts w:ascii="Times New Roman" w:hAnsi="Times New Roman"/>
          <w:sz w:val="22"/>
          <w:szCs w:val="22"/>
        </w:rPr>
        <w:lastRenderedPageBreak/>
        <w:t>Определения</w:t>
      </w:r>
      <w:bookmarkEnd w:id="1"/>
    </w:p>
    <w:p w14:paraId="45DEA138" w14:textId="77777777" w:rsidR="004209FD" w:rsidRPr="005C3CC0" w:rsidRDefault="000E710B" w:rsidP="004209FD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</w:pPr>
      <w:r w:rsidRPr="005C3CC0">
        <w:rPr>
          <w:snapToGrid w:val="0"/>
          <w:sz w:val="22"/>
          <w:szCs w:val="22"/>
        </w:rPr>
        <w:t xml:space="preserve"> </w:t>
      </w:r>
      <w:r w:rsidR="004209FD" w:rsidRPr="005C3CC0">
        <w:rPr>
          <w:b/>
          <w:snapToGrid w:val="0"/>
          <w:sz w:val="22"/>
          <w:szCs w:val="22"/>
        </w:rPr>
        <w:t xml:space="preserve">Время расчета </w:t>
      </w:r>
      <w:proofErr w:type="gramStart"/>
      <w:r w:rsidR="004209FD" w:rsidRPr="005C3CC0">
        <w:rPr>
          <w:b/>
          <w:snapToGrid w:val="0"/>
          <w:sz w:val="22"/>
          <w:szCs w:val="22"/>
        </w:rPr>
        <w:t>риск-параметров</w:t>
      </w:r>
      <w:proofErr w:type="gramEnd"/>
      <w:r w:rsidR="004209FD" w:rsidRPr="005C3CC0">
        <w:rPr>
          <w:snapToGrid w:val="0"/>
          <w:sz w:val="22"/>
          <w:szCs w:val="22"/>
        </w:rPr>
        <w:t xml:space="preserve"> – момент времени в течение каждого Дня, устанавливаемый в Методике, в который КЦ рассчитывает значения риск-параметров, указанные в пункте 3.2. Методики. </w:t>
      </w:r>
    </w:p>
    <w:p w14:paraId="08DBC4B4" w14:textId="04A14723" w:rsidR="00FC36C6" w:rsidRPr="005C3CC0" w:rsidRDefault="00420DB5" w:rsidP="004209FD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День</w:t>
      </w:r>
      <w:r w:rsidR="00210400" w:rsidRPr="005C3CC0">
        <w:rPr>
          <w:snapToGrid w:val="0"/>
          <w:sz w:val="22"/>
          <w:szCs w:val="22"/>
        </w:rPr>
        <w:t xml:space="preserve"> </w:t>
      </w:r>
      <w:r w:rsidR="001D119D" w:rsidRPr="005C3CC0">
        <w:rPr>
          <w:snapToGrid w:val="0"/>
          <w:sz w:val="22"/>
          <w:szCs w:val="22"/>
        </w:rPr>
        <w:t xml:space="preserve">- </w:t>
      </w:r>
      <w:r w:rsidR="00FC36C6" w:rsidRPr="005C3CC0">
        <w:rPr>
          <w:snapToGrid w:val="0"/>
          <w:sz w:val="22"/>
          <w:szCs w:val="22"/>
        </w:rPr>
        <w:t>Торговый</w:t>
      </w:r>
      <w:r w:rsidR="004209FD" w:rsidRPr="005C3CC0">
        <w:rPr>
          <w:snapToGrid w:val="0"/>
          <w:sz w:val="22"/>
          <w:szCs w:val="22"/>
        </w:rPr>
        <w:t xml:space="preserve"> день для </w:t>
      </w:r>
      <w:r w:rsidR="009702D5" w:rsidRPr="005C3CC0">
        <w:rPr>
          <w:snapToGrid w:val="0"/>
          <w:sz w:val="22"/>
          <w:szCs w:val="22"/>
        </w:rPr>
        <w:t>Ц</w:t>
      </w:r>
      <w:r w:rsidR="004209FD" w:rsidRPr="005C3CC0">
        <w:rPr>
          <w:snapToGrid w:val="0"/>
          <w:sz w:val="22"/>
          <w:szCs w:val="22"/>
        </w:rPr>
        <w:t>енных бумаг</w:t>
      </w:r>
      <w:r w:rsidR="009702D5" w:rsidRPr="005C3CC0">
        <w:rPr>
          <w:snapToGrid w:val="0"/>
          <w:sz w:val="22"/>
          <w:szCs w:val="22"/>
        </w:rPr>
        <w:t xml:space="preserve"> типа 1</w:t>
      </w:r>
      <w:r w:rsidR="004209FD" w:rsidRPr="005C3CC0">
        <w:rPr>
          <w:snapToGrid w:val="0"/>
          <w:sz w:val="22"/>
          <w:szCs w:val="22"/>
        </w:rPr>
        <w:t xml:space="preserve"> или Операционный день для </w:t>
      </w:r>
      <w:r w:rsidR="009702D5" w:rsidRPr="005C3CC0">
        <w:rPr>
          <w:snapToGrid w:val="0"/>
          <w:sz w:val="22"/>
          <w:szCs w:val="22"/>
        </w:rPr>
        <w:t>Ц</w:t>
      </w:r>
      <w:r w:rsidR="004209FD" w:rsidRPr="005C3CC0">
        <w:rPr>
          <w:snapToGrid w:val="0"/>
          <w:sz w:val="22"/>
          <w:szCs w:val="22"/>
        </w:rPr>
        <w:t>енных бумаг</w:t>
      </w:r>
      <w:r w:rsidR="009702D5" w:rsidRPr="005C3CC0">
        <w:rPr>
          <w:snapToGrid w:val="0"/>
          <w:sz w:val="22"/>
          <w:szCs w:val="22"/>
        </w:rPr>
        <w:t xml:space="preserve"> типа 2</w:t>
      </w:r>
      <w:r w:rsidR="00A40899" w:rsidRPr="005C3CC0">
        <w:rPr>
          <w:snapToGrid w:val="0"/>
          <w:sz w:val="22"/>
          <w:szCs w:val="22"/>
        </w:rPr>
        <w:t>,</w:t>
      </w:r>
      <w:r w:rsidR="009702D5" w:rsidRPr="005C3CC0">
        <w:rPr>
          <w:snapToGrid w:val="0"/>
          <w:sz w:val="22"/>
          <w:szCs w:val="22"/>
        </w:rPr>
        <w:t xml:space="preserve"> </w:t>
      </w:r>
      <w:r w:rsidR="00A40899" w:rsidRPr="005C3CC0">
        <w:rPr>
          <w:snapToGrid w:val="0"/>
          <w:sz w:val="22"/>
          <w:szCs w:val="22"/>
        </w:rPr>
        <w:t xml:space="preserve">а для </w:t>
      </w:r>
      <w:r w:rsidR="009702D5" w:rsidRPr="005C3CC0">
        <w:rPr>
          <w:snapToGrid w:val="0"/>
          <w:sz w:val="22"/>
          <w:szCs w:val="22"/>
        </w:rPr>
        <w:t>Ценных бумаг типа 3</w:t>
      </w:r>
      <w:r w:rsidR="00A40899" w:rsidRPr="005C3CC0">
        <w:rPr>
          <w:snapToGrid w:val="0"/>
          <w:sz w:val="22"/>
          <w:szCs w:val="22"/>
        </w:rPr>
        <w:t xml:space="preserve"> </w:t>
      </w:r>
      <w:r w:rsidR="005C3CC0">
        <w:rPr>
          <w:snapToGrid w:val="0"/>
          <w:sz w:val="22"/>
          <w:szCs w:val="22"/>
        </w:rPr>
        <w:t xml:space="preserve">- </w:t>
      </w:r>
      <w:r w:rsidR="00A40899" w:rsidRPr="005C3CC0">
        <w:rPr>
          <w:snapToGrid w:val="0"/>
          <w:sz w:val="22"/>
          <w:szCs w:val="22"/>
        </w:rPr>
        <w:t>день, равный Торговому дню или Операционному дню</w:t>
      </w:r>
      <w:r w:rsidR="004209FD" w:rsidRPr="005C3CC0">
        <w:rPr>
          <w:snapToGrid w:val="0"/>
          <w:sz w:val="22"/>
          <w:szCs w:val="22"/>
        </w:rPr>
        <w:t>.</w:t>
      </w:r>
    </w:p>
    <w:p w14:paraId="7215DB52" w14:textId="1B831649" w:rsidR="000E71F1" w:rsidRPr="005C3CC0" w:rsidRDefault="00E97BA5" w:rsidP="004209FD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Операционный день</w:t>
      </w:r>
      <w:r w:rsidRPr="005C3CC0">
        <w:rPr>
          <w:snapToGrid w:val="0"/>
          <w:sz w:val="22"/>
          <w:szCs w:val="22"/>
        </w:rPr>
        <w:t xml:space="preserve"> –</w:t>
      </w:r>
      <w:r w:rsidR="00AE4787" w:rsidRPr="005C3CC0">
        <w:rPr>
          <w:snapToGrid w:val="0"/>
          <w:sz w:val="22"/>
          <w:szCs w:val="22"/>
        </w:rPr>
        <w:t xml:space="preserve"> период времени, </w:t>
      </w:r>
      <w:r w:rsidR="00E301F1" w:rsidRPr="005C3CC0">
        <w:rPr>
          <w:snapToGrid w:val="0"/>
          <w:sz w:val="22"/>
          <w:szCs w:val="22"/>
        </w:rPr>
        <w:t xml:space="preserve">в течение которого </w:t>
      </w:r>
      <w:r w:rsidR="006C5AAE" w:rsidRPr="005C3CC0">
        <w:rPr>
          <w:snapToGrid w:val="0"/>
          <w:sz w:val="22"/>
          <w:szCs w:val="22"/>
        </w:rPr>
        <w:t>КЦ</w:t>
      </w:r>
      <w:r w:rsidR="002631E0" w:rsidRPr="005C3CC0">
        <w:rPr>
          <w:snapToGrid w:val="0"/>
          <w:sz w:val="22"/>
          <w:szCs w:val="22"/>
        </w:rPr>
        <w:t>,</w:t>
      </w:r>
      <w:r w:rsidR="006C5AAE" w:rsidRPr="005C3CC0">
        <w:rPr>
          <w:snapToGrid w:val="0"/>
          <w:sz w:val="22"/>
          <w:szCs w:val="22"/>
        </w:rPr>
        <w:t xml:space="preserve"> </w:t>
      </w:r>
      <w:r w:rsidR="002631E0" w:rsidRPr="005C3CC0">
        <w:rPr>
          <w:snapToGrid w:val="0"/>
          <w:sz w:val="22"/>
          <w:szCs w:val="22"/>
        </w:rPr>
        <w:t xml:space="preserve">в </w:t>
      </w:r>
      <w:r w:rsidR="00F01E11" w:rsidRPr="005C3CC0">
        <w:rPr>
          <w:snapToGrid w:val="0"/>
          <w:sz w:val="22"/>
          <w:szCs w:val="22"/>
        </w:rPr>
        <w:t>соответствии с Правилами клиринга</w:t>
      </w:r>
      <w:r w:rsidR="002631E0" w:rsidRPr="005C3CC0">
        <w:rPr>
          <w:snapToGrid w:val="0"/>
          <w:sz w:val="22"/>
          <w:szCs w:val="22"/>
        </w:rPr>
        <w:t>,</w:t>
      </w:r>
      <w:r w:rsidR="00F01E11" w:rsidRPr="005C3CC0">
        <w:rPr>
          <w:snapToGrid w:val="0"/>
          <w:sz w:val="22"/>
          <w:szCs w:val="22"/>
        </w:rPr>
        <w:t xml:space="preserve"> </w:t>
      </w:r>
      <w:r w:rsidR="006A0FF8" w:rsidRPr="005C3CC0">
        <w:rPr>
          <w:snapToGrid w:val="0"/>
          <w:sz w:val="22"/>
          <w:szCs w:val="22"/>
        </w:rPr>
        <w:t>направляет Акцепты</w:t>
      </w:r>
      <w:r w:rsidR="00F01E11" w:rsidRPr="005C3CC0">
        <w:rPr>
          <w:snapToGrid w:val="0"/>
          <w:sz w:val="22"/>
          <w:szCs w:val="22"/>
        </w:rPr>
        <w:t xml:space="preserve"> ОТС. </w:t>
      </w:r>
    </w:p>
    <w:p w14:paraId="4B8BBFE4" w14:textId="77777777" w:rsidR="006A0FF8" w:rsidRPr="005C3CC0" w:rsidRDefault="006A0FF8" w:rsidP="006A0FF8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Оферта OTC типа 1</w:t>
      </w:r>
      <w:r w:rsidRPr="005C3CC0">
        <w:rPr>
          <w:snapToGrid w:val="0"/>
          <w:sz w:val="22"/>
          <w:szCs w:val="22"/>
        </w:rPr>
        <w:t xml:space="preserve"> - Оферта OTC, направленная на заключение Внебиржевого договора ОТС, в которой не указан Идентификатор Участника клиринга, присвоенный Участнику клиринга, который вправе направить связанную Оферту OTC.</w:t>
      </w:r>
    </w:p>
    <w:p w14:paraId="4B4D6545" w14:textId="77777777" w:rsidR="006A0FF8" w:rsidRPr="005C3CC0" w:rsidRDefault="006A0FF8" w:rsidP="006A0FF8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Оферта OTC типа 2</w:t>
      </w:r>
      <w:r w:rsidRPr="005C3CC0">
        <w:rPr>
          <w:snapToGrid w:val="0"/>
          <w:sz w:val="22"/>
          <w:szCs w:val="22"/>
        </w:rPr>
        <w:t xml:space="preserve"> - Оферта OTC, направленная на заключение Внебиржевого договора ОТС, в которой указан Идентификатор Участника клиринга, присвоенный Участнику клиринга, который вправе направить связанную Оферту OTC.</w:t>
      </w:r>
    </w:p>
    <w:p w14:paraId="7332E0EE" w14:textId="77777777" w:rsidR="000E71F1" w:rsidRPr="005C3CC0" w:rsidRDefault="00EF5C2C" w:rsidP="004209FD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Правила клиринга</w:t>
      </w:r>
      <w:r w:rsidRPr="005C3CC0">
        <w:rPr>
          <w:snapToGrid w:val="0"/>
          <w:sz w:val="22"/>
          <w:szCs w:val="22"/>
        </w:rPr>
        <w:t xml:space="preserve"> - </w:t>
      </w:r>
      <w:r w:rsidR="00210400" w:rsidRPr="005C3CC0">
        <w:rPr>
          <w:snapToGrid w:val="0"/>
          <w:sz w:val="22"/>
          <w:szCs w:val="22"/>
        </w:rPr>
        <w:t>Правила осуществления клиринговой деятельности на рынке ценных бумаг</w:t>
      </w:r>
      <w:r w:rsidR="002631E0" w:rsidRPr="005C3CC0">
        <w:rPr>
          <w:snapToGrid w:val="0"/>
          <w:sz w:val="22"/>
          <w:szCs w:val="22"/>
        </w:rPr>
        <w:t xml:space="preserve"> </w:t>
      </w:r>
      <w:r w:rsidR="00210400" w:rsidRPr="005C3CC0">
        <w:rPr>
          <w:snapToGrid w:val="0"/>
          <w:sz w:val="22"/>
          <w:szCs w:val="22"/>
        </w:rPr>
        <w:t>Публичного</w:t>
      </w:r>
      <w:r w:rsidR="002631E0" w:rsidRPr="005C3CC0">
        <w:rPr>
          <w:snapToGrid w:val="0"/>
          <w:sz w:val="22"/>
          <w:szCs w:val="22"/>
        </w:rPr>
        <w:t xml:space="preserve"> </w:t>
      </w:r>
      <w:r w:rsidR="00210400" w:rsidRPr="005C3CC0">
        <w:rPr>
          <w:snapToGrid w:val="0"/>
          <w:sz w:val="22"/>
          <w:szCs w:val="22"/>
        </w:rPr>
        <w:t>акционерного общества «Клиринговый центр МФБ».</w:t>
      </w:r>
    </w:p>
    <w:p w14:paraId="01EBF4A3" w14:textId="77777777" w:rsidR="00CA14BA" w:rsidRPr="005C3CC0" w:rsidRDefault="00CA14BA" w:rsidP="00CA14BA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 xml:space="preserve">Ценные бумаги типа 1 – </w:t>
      </w:r>
      <w:r w:rsidRPr="005C3CC0">
        <w:rPr>
          <w:snapToGrid w:val="0"/>
          <w:sz w:val="22"/>
          <w:szCs w:val="22"/>
        </w:rPr>
        <w:t>ценные бумаги, включенные в Список ценных бумаг.</w:t>
      </w:r>
    </w:p>
    <w:p w14:paraId="5414D387" w14:textId="77777777" w:rsidR="00CA14BA" w:rsidRPr="005C3CC0" w:rsidRDefault="00CA14BA" w:rsidP="00CA14BA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z w:val="22"/>
          <w:szCs w:val="22"/>
        </w:rPr>
      </w:pPr>
      <w:r w:rsidRPr="005C3CC0">
        <w:rPr>
          <w:b/>
          <w:snapToGrid w:val="0"/>
          <w:sz w:val="22"/>
          <w:szCs w:val="22"/>
        </w:rPr>
        <w:t>Ценные бумаги типа 2</w:t>
      </w:r>
      <w:r w:rsidRPr="005C3CC0">
        <w:rPr>
          <w:snapToGrid w:val="0"/>
          <w:sz w:val="22"/>
          <w:szCs w:val="22"/>
        </w:rPr>
        <w:t xml:space="preserve"> - ценные бумаги, не включенные в Список ценных бумаг, но входящие в Перечень ценных бумаг, включаемых в Список обеспечения, и Список обязательств</w:t>
      </w:r>
      <w:r w:rsidRPr="005C3CC0">
        <w:rPr>
          <w:sz w:val="22"/>
          <w:szCs w:val="22"/>
        </w:rPr>
        <w:t>.</w:t>
      </w:r>
    </w:p>
    <w:p w14:paraId="3E03B25E" w14:textId="77777777" w:rsidR="00CA14BA" w:rsidRPr="005C3CC0" w:rsidRDefault="00CA14BA" w:rsidP="00CA14BA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b/>
          <w:sz w:val="22"/>
          <w:szCs w:val="22"/>
        </w:rPr>
        <w:t>Ценные бумаги типа 3</w:t>
      </w:r>
      <w:r w:rsidRPr="005C3CC0">
        <w:rPr>
          <w:sz w:val="22"/>
          <w:szCs w:val="22"/>
        </w:rPr>
        <w:t xml:space="preserve"> - </w:t>
      </w:r>
      <w:r w:rsidRPr="005C3CC0">
        <w:rPr>
          <w:snapToGrid w:val="0"/>
          <w:sz w:val="22"/>
          <w:szCs w:val="22"/>
        </w:rPr>
        <w:t>ценные бумаги, не включенные в Список ценных бумаг и Список обязательств, но входящие в Перечень ценных бумаг, включаемых в Список обеспечения.</w:t>
      </w:r>
    </w:p>
    <w:p w14:paraId="2EDEA634" w14:textId="77777777" w:rsidR="008D7E03" w:rsidRPr="005C3CC0" w:rsidRDefault="008D7E03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2" w:name="_Toc488685818"/>
      <w:r w:rsidRPr="005C3CC0">
        <w:rPr>
          <w:rFonts w:ascii="Times New Roman" w:hAnsi="Times New Roman"/>
          <w:sz w:val="22"/>
          <w:szCs w:val="22"/>
        </w:rPr>
        <w:t>Общие положения</w:t>
      </w:r>
      <w:bookmarkEnd w:id="2"/>
    </w:p>
    <w:p w14:paraId="2E9ADB81" w14:textId="77777777" w:rsidR="008D7E03" w:rsidRPr="005C3CC0" w:rsidRDefault="008D7E03" w:rsidP="004209FD">
      <w:pPr>
        <w:pStyle w:val="Point"/>
        <w:tabs>
          <w:tab w:val="num" w:pos="288"/>
        </w:tabs>
        <w:ind w:left="288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Настоящ</w:t>
      </w:r>
      <w:r w:rsidR="0027099E" w:rsidRPr="005C3CC0">
        <w:rPr>
          <w:rFonts w:ascii="Times New Roman" w:hAnsi="Times New Roman"/>
          <w:sz w:val="22"/>
          <w:szCs w:val="22"/>
        </w:rPr>
        <w:t>ая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27099E" w:rsidRPr="005C3CC0">
        <w:rPr>
          <w:rFonts w:ascii="Times New Roman" w:hAnsi="Times New Roman"/>
          <w:sz w:val="22"/>
          <w:szCs w:val="22"/>
        </w:rPr>
        <w:t xml:space="preserve">Методика установления и изменения </w:t>
      </w:r>
      <w:proofErr w:type="gramStart"/>
      <w:r w:rsidR="0027099E" w:rsidRPr="005C3CC0">
        <w:rPr>
          <w:rFonts w:ascii="Times New Roman" w:hAnsi="Times New Roman"/>
          <w:sz w:val="22"/>
          <w:szCs w:val="22"/>
        </w:rPr>
        <w:t>риск-параметров</w:t>
      </w:r>
      <w:proofErr w:type="gramEnd"/>
      <w:r w:rsidRPr="005C3CC0">
        <w:rPr>
          <w:rFonts w:ascii="Times New Roman" w:hAnsi="Times New Roman"/>
          <w:sz w:val="22"/>
          <w:szCs w:val="22"/>
        </w:rPr>
        <w:t xml:space="preserve"> </w:t>
      </w:r>
      <w:r w:rsidR="00541775" w:rsidRPr="005C3CC0">
        <w:rPr>
          <w:rFonts w:ascii="Times New Roman" w:hAnsi="Times New Roman"/>
          <w:sz w:val="22"/>
          <w:szCs w:val="22"/>
        </w:rPr>
        <w:t>Публичн</w:t>
      </w:r>
      <w:r w:rsidRPr="005C3CC0">
        <w:rPr>
          <w:rFonts w:ascii="Times New Roman" w:hAnsi="Times New Roman"/>
          <w:sz w:val="22"/>
          <w:szCs w:val="22"/>
        </w:rPr>
        <w:t>ого акционерного общества «</w:t>
      </w:r>
      <w:r w:rsidR="00765193" w:rsidRPr="005C3CC0">
        <w:rPr>
          <w:rFonts w:ascii="Times New Roman" w:hAnsi="Times New Roman"/>
          <w:sz w:val="22"/>
          <w:szCs w:val="22"/>
        </w:rPr>
        <w:t>Клиринговый центр МФБ</w:t>
      </w:r>
      <w:r w:rsidRPr="005C3CC0">
        <w:rPr>
          <w:rFonts w:ascii="Times New Roman" w:hAnsi="Times New Roman"/>
          <w:sz w:val="22"/>
          <w:szCs w:val="22"/>
        </w:rPr>
        <w:t>»</w:t>
      </w:r>
      <w:r w:rsidR="00677DDD" w:rsidRPr="005C3CC0">
        <w:rPr>
          <w:rFonts w:ascii="Times New Roman" w:hAnsi="Times New Roman"/>
          <w:sz w:val="22"/>
          <w:szCs w:val="22"/>
        </w:rPr>
        <w:t xml:space="preserve"> (далее – Методика), </w:t>
      </w:r>
      <w:r w:rsidR="000C2D28" w:rsidRPr="005C3CC0">
        <w:rPr>
          <w:rFonts w:ascii="Times New Roman" w:hAnsi="Times New Roman"/>
          <w:sz w:val="22"/>
          <w:szCs w:val="22"/>
        </w:rPr>
        <w:t>разработан</w:t>
      </w:r>
      <w:r w:rsidR="0027099E" w:rsidRPr="005C3CC0">
        <w:rPr>
          <w:rFonts w:ascii="Times New Roman" w:hAnsi="Times New Roman"/>
          <w:sz w:val="22"/>
          <w:szCs w:val="22"/>
        </w:rPr>
        <w:t>ная</w:t>
      </w:r>
      <w:r w:rsidR="000C2D28" w:rsidRPr="005C3CC0">
        <w:rPr>
          <w:rFonts w:ascii="Times New Roman" w:hAnsi="Times New Roman"/>
          <w:sz w:val="22"/>
          <w:szCs w:val="22"/>
        </w:rPr>
        <w:t xml:space="preserve"> в соответствии с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0C2D28" w:rsidRPr="005C3CC0">
        <w:rPr>
          <w:rFonts w:ascii="Times New Roman" w:hAnsi="Times New Roman"/>
          <w:sz w:val="22"/>
          <w:szCs w:val="22"/>
        </w:rPr>
        <w:t>Правила</w:t>
      </w:r>
      <w:r w:rsidR="00210400" w:rsidRPr="005C3CC0">
        <w:rPr>
          <w:rFonts w:ascii="Times New Roman" w:hAnsi="Times New Roman"/>
          <w:sz w:val="22"/>
          <w:szCs w:val="22"/>
        </w:rPr>
        <w:t>ми</w:t>
      </w:r>
      <w:r w:rsidR="000C2D28" w:rsidRPr="005C3CC0">
        <w:rPr>
          <w:rFonts w:ascii="Times New Roman" w:hAnsi="Times New Roman"/>
          <w:sz w:val="22"/>
          <w:szCs w:val="22"/>
        </w:rPr>
        <w:t xml:space="preserve"> клиринга</w:t>
      </w:r>
      <w:r w:rsidR="0047658A" w:rsidRPr="005C3CC0">
        <w:rPr>
          <w:rFonts w:ascii="Times New Roman" w:hAnsi="Times New Roman"/>
          <w:sz w:val="22"/>
          <w:szCs w:val="22"/>
        </w:rPr>
        <w:t>,</w:t>
      </w:r>
      <w:r w:rsidR="0027099E" w:rsidRPr="005C3CC0">
        <w:rPr>
          <w:rFonts w:ascii="Times New Roman" w:hAnsi="Times New Roman"/>
          <w:sz w:val="22"/>
          <w:szCs w:val="22"/>
        </w:rPr>
        <w:t xml:space="preserve"> устанавливает перечень риск-п</w:t>
      </w:r>
      <w:r w:rsidR="00F6765D" w:rsidRPr="005C3CC0">
        <w:rPr>
          <w:rFonts w:ascii="Times New Roman" w:hAnsi="Times New Roman"/>
          <w:sz w:val="22"/>
          <w:szCs w:val="22"/>
        </w:rPr>
        <w:t>а</w:t>
      </w:r>
      <w:r w:rsidR="0027099E" w:rsidRPr="005C3CC0">
        <w:rPr>
          <w:rFonts w:ascii="Times New Roman" w:hAnsi="Times New Roman"/>
          <w:sz w:val="22"/>
          <w:szCs w:val="22"/>
        </w:rPr>
        <w:t>раметров, порядок их определения и изменения</w:t>
      </w:r>
      <w:r w:rsidR="00FF0A10" w:rsidRPr="005C3CC0">
        <w:rPr>
          <w:rFonts w:ascii="Times New Roman" w:hAnsi="Times New Roman"/>
          <w:sz w:val="22"/>
          <w:szCs w:val="22"/>
        </w:rPr>
        <w:t xml:space="preserve">, а также </w:t>
      </w:r>
      <w:r w:rsidR="001072C1" w:rsidRPr="005C3CC0">
        <w:rPr>
          <w:rFonts w:ascii="Times New Roman" w:hAnsi="Times New Roman"/>
          <w:sz w:val="22"/>
          <w:szCs w:val="22"/>
        </w:rPr>
        <w:t xml:space="preserve"> правила определения стоимости имущества, принимаемого в индивидуальное</w:t>
      </w:r>
      <w:r w:rsidR="00C10C0C" w:rsidRPr="005C3CC0">
        <w:rPr>
          <w:rFonts w:ascii="Times New Roman" w:hAnsi="Times New Roman"/>
          <w:sz w:val="22"/>
          <w:szCs w:val="22"/>
        </w:rPr>
        <w:t xml:space="preserve"> клиринговое обеспечение</w:t>
      </w:r>
      <w:r w:rsidR="00E24CAD" w:rsidRPr="005C3CC0">
        <w:rPr>
          <w:rFonts w:ascii="Times New Roman" w:hAnsi="Times New Roman"/>
          <w:sz w:val="22"/>
          <w:szCs w:val="22"/>
        </w:rPr>
        <w:t xml:space="preserve"> и</w:t>
      </w:r>
      <w:r w:rsidR="00C10C0C" w:rsidRPr="005C3CC0">
        <w:rPr>
          <w:rFonts w:ascii="Times New Roman" w:hAnsi="Times New Roman"/>
          <w:sz w:val="22"/>
          <w:szCs w:val="22"/>
        </w:rPr>
        <w:t xml:space="preserve"> (или)</w:t>
      </w:r>
      <w:r w:rsidR="00E24CAD" w:rsidRPr="005C3CC0">
        <w:rPr>
          <w:rFonts w:ascii="Times New Roman" w:hAnsi="Times New Roman"/>
          <w:sz w:val="22"/>
          <w:szCs w:val="22"/>
        </w:rPr>
        <w:t xml:space="preserve"> коллективное</w:t>
      </w:r>
      <w:r w:rsidR="001072C1" w:rsidRPr="005C3CC0">
        <w:rPr>
          <w:rFonts w:ascii="Times New Roman" w:hAnsi="Times New Roman"/>
          <w:sz w:val="22"/>
          <w:szCs w:val="22"/>
        </w:rPr>
        <w:t xml:space="preserve"> клиринговое обеспечение.</w:t>
      </w:r>
    </w:p>
    <w:p w14:paraId="05E3A9B3" w14:textId="77777777" w:rsidR="004C42FD" w:rsidRPr="005C3CC0" w:rsidRDefault="004C42FD" w:rsidP="004209FD">
      <w:pPr>
        <w:pStyle w:val="Point"/>
        <w:tabs>
          <w:tab w:val="num" w:pos="288"/>
        </w:tabs>
        <w:ind w:left="288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Раскрытие информации о приняти</w:t>
      </w:r>
      <w:r w:rsidR="00BE28E3" w:rsidRPr="005C3CC0">
        <w:rPr>
          <w:rFonts w:ascii="Times New Roman" w:hAnsi="Times New Roman"/>
          <w:sz w:val="22"/>
          <w:szCs w:val="22"/>
        </w:rPr>
        <w:t>и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27099E" w:rsidRPr="005C3CC0">
        <w:rPr>
          <w:rFonts w:ascii="Times New Roman" w:hAnsi="Times New Roman"/>
          <w:sz w:val="22"/>
          <w:szCs w:val="22"/>
        </w:rPr>
        <w:t>Методики</w:t>
      </w:r>
      <w:r w:rsidRPr="005C3CC0">
        <w:rPr>
          <w:rFonts w:ascii="Times New Roman" w:hAnsi="Times New Roman"/>
          <w:sz w:val="22"/>
          <w:szCs w:val="22"/>
        </w:rPr>
        <w:t xml:space="preserve"> в новой редакции осуществляется путем размещения новой редакции</w:t>
      </w:r>
      <w:r w:rsidR="00BE28E3" w:rsidRPr="005C3CC0">
        <w:rPr>
          <w:rFonts w:ascii="Times New Roman" w:hAnsi="Times New Roman"/>
          <w:sz w:val="22"/>
          <w:szCs w:val="22"/>
        </w:rPr>
        <w:t xml:space="preserve"> Методики</w:t>
      </w:r>
      <w:r w:rsidRPr="005C3CC0">
        <w:rPr>
          <w:rFonts w:ascii="Times New Roman" w:hAnsi="Times New Roman"/>
          <w:sz w:val="22"/>
          <w:szCs w:val="22"/>
        </w:rPr>
        <w:t xml:space="preserve"> на</w:t>
      </w:r>
      <w:r w:rsidR="00A23C83" w:rsidRPr="005C3CC0">
        <w:rPr>
          <w:rFonts w:ascii="Times New Roman" w:hAnsi="Times New Roman"/>
          <w:sz w:val="22"/>
          <w:szCs w:val="22"/>
        </w:rPr>
        <w:t xml:space="preserve"> </w:t>
      </w:r>
      <w:r w:rsidR="00396AED" w:rsidRPr="005C3CC0">
        <w:rPr>
          <w:rFonts w:ascii="Times New Roman" w:hAnsi="Times New Roman"/>
          <w:sz w:val="22"/>
          <w:szCs w:val="22"/>
        </w:rPr>
        <w:t>Сайт</w:t>
      </w:r>
      <w:r w:rsidR="00210400" w:rsidRPr="005C3CC0">
        <w:rPr>
          <w:rFonts w:ascii="Times New Roman" w:hAnsi="Times New Roman"/>
          <w:sz w:val="22"/>
          <w:szCs w:val="22"/>
        </w:rPr>
        <w:t>е</w:t>
      </w:r>
      <w:r w:rsidR="00396AED" w:rsidRPr="005C3CC0">
        <w:rPr>
          <w:rFonts w:ascii="Times New Roman" w:hAnsi="Times New Roman"/>
          <w:sz w:val="22"/>
          <w:szCs w:val="22"/>
        </w:rPr>
        <w:t xml:space="preserve"> КЦ</w:t>
      </w:r>
      <w:r w:rsidRPr="005C3CC0">
        <w:rPr>
          <w:rFonts w:ascii="Times New Roman" w:hAnsi="Times New Roman"/>
          <w:sz w:val="22"/>
          <w:szCs w:val="22"/>
        </w:rPr>
        <w:t xml:space="preserve">. </w:t>
      </w:r>
      <w:r w:rsidR="00677DDD" w:rsidRPr="005C3CC0">
        <w:rPr>
          <w:rFonts w:ascii="Times New Roman" w:hAnsi="Times New Roman"/>
          <w:sz w:val="22"/>
          <w:szCs w:val="22"/>
        </w:rPr>
        <w:t xml:space="preserve">Новая редакция Методики </w:t>
      </w:r>
      <w:r w:rsidR="00AE4F6A" w:rsidRPr="005C3CC0">
        <w:rPr>
          <w:rFonts w:ascii="Times New Roman" w:hAnsi="Times New Roman"/>
          <w:sz w:val="22"/>
          <w:szCs w:val="22"/>
        </w:rPr>
        <w:t>вступа</w:t>
      </w:r>
      <w:r w:rsidR="00677DDD" w:rsidRPr="005C3CC0">
        <w:rPr>
          <w:rFonts w:ascii="Times New Roman" w:hAnsi="Times New Roman"/>
          <w:sz w:val="22"/>
          <w:szCs w:val="22"/>
        </w:rPr>
        <w:t>е</w:t>
      </w:r>
      <w:r w:rsidR="00AE4F6A" w:rsidRPr="005C3CC0">
        <w:rPr>
          <w:rFonts w:ascii="Times New Roman" w:hAnsi="Times New Roman"/>
          <w:sz w:val="22"/>
          <w:szCs w:val="22"/>
        </w:rPr>
        <w:t xml:space="preserve">т в силу после раскрытия информации об этом в соответствии с настоящим пунктом в дату, определяемую </w:t>
      </w:r>
      <w:r w:rsidR="002F1D77" w:rsidRPr="005C3CC0">
        <w:rPr>
          <w:rFonts w:ascii="Times New Roman" w:hAnsi="Times New Roman"/>
          <w:sz w:val="22"/>
          <w:szCs w:val="22"/>
        </w:rPr>
        <w:t>КЦ</w:t>
      </w:r>
      <w:r w:rsidR="00AE4F6A" w:rsidRPr="005C3CC0">
        <w:rPr>
          <w:rFonts w:ascii="Times New Roman" w:hAnsi="Times New Roman"/>
          <w:sz w:val="22"/>
          <w:szCs w:val="22"/>
        </w:rPr>
        <w:t>.</w:t>
      </w:r>
    </w:p>
    <w:p w14:paraId="09F1F699" w14:textId="77777777" w:rsidR="002020F2" w:rsidRPr="005C3CC0" w:rsidRDefault="008D7E03" w:rsidP="004209FD">
      <w:pPr>
        <w:pStyle w:val="Point"/>
        <w:tabs>
          <w:tab w:val="num" w:pos="288"/>
        </w:tabs>
        <w:ind w:left="288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Термины и определения, </w:t>
      </w:r>
      <w:r w:rsidR="00CE481E" w:rsidRPr="005C3CC0">
        <w:rPr>
          <w:rFonts w:ascii="Times New Roman" w:hAnsi="Times New Roman"/>
          <w:sz w:val="22"/>
          <w:szCs w:val="22"/>
        </w:rPr>
        <w:t xml:space="preserve">специально не определенные </w:t>
      </w:r>
      <w:r w:rsidRPr="005C3CC0">
        <w:rPr>
          <w:rFonts w:ascii="Times New Roman" w:hAnsi="Times New Roman"/>
          <w:sz w:val="22"/>
          <w:szCs w:val="22"/>
        </w:rPr>
        <w:t xml:space="preserve">в </w:t>
      </w:r>
      <w:r w:rsidR="0027099E" w:rsidRPr="005C3CC0">
        <w:rPr>
          <w:rFonts w:ascii="Times New Roman" w:hAnsi="Times New Roman"/>
          <w:sz w:val="22"/>
          <w:szCs w:val="22"/>
        </w:rPr>
        <w:t>Методике</w:t>
      </w:r>
      <w:r w:rsidRPr="005C3CC0">
        <w:rPr>
          <w:rFonts w:ascii="Times New Roman" w:hAnsi="Times New Roman"/>
          <w:sz w:val="22"/>
          <w:szCs w:val="22"/>
        </w:rPr>
        <w:t>, применяются в значениях, установленных Правилами</w:t>
      </w:r>
      <w:r w:rsidR="00165836" w:rsidRPr="005C3CC0">
        <w:rPr>
          <w:rFonts w:ascii="Times New Roman" w:hAnsi="Times New Roman"/>
          <w:sz w:val="22"/>
          <w:szCs w:val="22"/>
        </w:rPr>
        <w:t xml:space="preserve"> </w:t>
      </w:r>
      <w:r w:rsidR="0027099E" w:rsidRPr="005C3CC0">
        <w:rPr>
          <w:rFonts w:ascii="Times New Roman" w:hAnsi="Times New Roman"/>
          <w:sz w:val="22"/>
          <w:szCs w:val="22"/>
        </w:rPr>
        <w:t xml:space="preserve"> клиринга</w:t>
      </w:r>
      <w:r w:rsidR="00577FE1" w:rsidRPr="005C3CC0">
        <w:rPr>
          <w:rFonts w:ascii="Times New Roman" w:hAnsi="Times New Roman"/>
          <w:sz w:val="22"/>
          <w:szCs w:val="22"/>
        </w:rPr>
        <w:t>,</w:t>
      </w:r>
      <w:r w:rsidR="0064328D" w:rsidRPr="005C3CC0">
        <w:rPr>
          <w:rFonts w:ascii="Times New Roman" w:hAnsi="Times New Roman"/>
          <w:sz w:val="22"/>
          <w:szCs w:val="22"/>
        </w:rPr>
        <w:t xml:space="preserve"> </w:t>
      </w:r>
      <w:r w:rsidR="00420DB5" w:rsidRPr="005C3CC0">
        <w:rPr>
          <w:rFonts w:ascii="Times New Roman" w:hAnsi="Times New Roman"/>
          <w:sz w:val="22"/>
          <w:szCs w:val="22"/>
        </w:rPr>
        <w:t xml:space="preserve">Правилами торговли, внутренними документами КЦ, </w:t>
      </w:r>
      <w:r w:rsidRPr="005C3CC0">
        <w:rPr>
          <w:rFonts w:ascii="Times New Roman" w:hAnsi="Times New Roman"/>
          <w:sz w:val="22"/>
          <w:szCs w:val="22"/>
        </w:rPr>
        <w:t xml:space="preserve">а также </w:t>
      </w:r>
      <w:r w:rsidR="00577FE1" w:rsidRPr="005C3CC0">
        <w:rPr>
          <w:rFonts w:ascii="Times New Roman" w:hAnsi="Times New Roman"/>
          <w:sz w:val="22"/>
          <w:szCs w:val="22"/>
        </w:rPr>
        <w:t>Федеральным законом «О клиринге</w:t>
      </w:r>
      <w:r w:rsidR="0022712D" w:rsidRPr="005C3CC0">
        <w:rPr>
          <w:rFonts w:ascii="Times New Roman" w:hAnsi="Times New Roman"/>
          <w:sz w:val="22"/>
          <w:szCs w:val="22"/>
        </w:rPr>
        <w:t>,</w:t>
      </w:r>
      <w:r w:rsidR="00577FE1" w:rsidRPr="005C3CC0">
        <w:rPr>
          <w:rFonts w:ascii="Times New Roman" w:hAnsi="Times New Roman"/>
          <w:sz w:val="22"/>
          <w:szCs w:val="22"/>
        </w:rPr>
        <w:t xml:space="preserve"> клиринговой деятельности</w:t>
      </w:r>
      <w:r w:rsidR="0022712D" w:rsidRPr="005C3CC0">
        <w:rPr>
          <w:rFonts w:ascii="Times New Roman" w:hAnsi="Times New Roman"/>
          <w:sz w:val="22"/>
          <w:szCs w:val="22"/>
        </w:rPr>
        <w:t xml:space="preserve"> и центральном контрагенте</w:t>
      </w:r>
      <w:r w:rsidR="00577FE1" w:rsidRPr="005C3CC0">
        <w:rPr>
          <w:rFonts w:ascii="Times New Roman" w:hAnsi="Times New Roman"/>
          <w:sz w:val="22"/>
          <w:szCs w:val="22"/>
        </w:rPr>
        <w:t>» и принятыми в соответствии с ним нормативными актами.</w:t>
      </w:r>
    </w:p>
    <w:p w14:paraId="228DF266" w14:textId="77777777" w:rsidR="00936C30" w:rsidRPr="005C3CC0" w:rsidRDefault="000067B8" w:rsidP="004209FD">
      <w:pPr>
        <w:pStyle w:val="Point"/>
        <w:tabs>
          <w:tab w:val="num" w:pos="288"/>
        </w:tabs>
        <w:ind w:left="288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Порядок установления значений и расчета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</w:t>
      </w:r>
      <w:r w:rsidR="000C09B1" w:rsidRPr="005C3CC0">
        <w:rPr>
          <w:rFonts w:ascii="Times New Roman" w:hAnsi="Times New Roman"/>
          <w:sz w:val="22"/>
          <w:szCs w:val="22"/>
        </w:rPr>
        <w:t>т раскрытию на Сайте КЦ.</w:t>
      </w:r>
    </w:p>
    <w:p w14:paraId="3A98E9FA" w14:textId="77777777" w:rsidR="00936C30" w:rsidRPr="005C3CC0" w:rsidRDefault="00936C30" w:rsidP="004209FD">
      <w:pPr>
        <w:pStyle w:val="Point"/>
        <w:tabs>
          <w:tab w:val="num" w:pos="288"/>
        </w:tabs>
        <w:ind w:left="289" w:hanging="646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В Методике используются 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936C30" w:rsidRPr="005C3CC0" w14:paraId="69126595" w14:textId="77777777" w:rsidTr="00CA2C4B">
        <w:tc>
          <w:tcPr>
            <w:tcW w:w="4783" w:type="dxa"/>
            <w:shd w:val="clear" w:color="auto" w:fill="auto"/>
          </w:tcPr>
          <w:p w14:paraId="1754FB22" w14:textId="77777777" w:rsidR="00936C30" w:rsidRPr="005C3CC0" w:rsidRDefault="00936C30" w:rsidP="004209F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14:paraId="3232FCA0" w14:textId="77777777" w:rsidR="00936C30" w:rsidRPr="005C3CC0" w:rsidRDefault="00936C30" w:rsidP="004209F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936C30" w:rsidRPr="005C3CC0" w14:paraId="627292A2" w14:textId="77777777" w:rsidTr="00CA2C4B">
        <w:tc>
          <w:tcPr>
            <w:tcW w:w="4783" w:type="dxa"/>
            <w:shd w:val="clear" w:color="auto" w:fill="auto"/>
          </w:tcPr>
          <w:p w14:paraId="01CFEEB5" w14:textId="77777777" w:rsidR="00936C30" w:rsidRPr="005C3CC0" w:rsidRDefault="00577FE1" w:rsidP="004209F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14:paraId="2105469C" w14:textId="0EFABEFF" w:rsidR="00936C30" w:rsidRPr="005C3CC0" w:rsidRDefault="00936C30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sz w:val="22"/>
                <w:szCs w:val="22"/>
              </w:rPr>
              <w:t>Обозначение</w:t>
            </w:r>
            <w:r w:rsidR="00EF2756" w:rsidRPr="005C3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7B0B" w:rsidRPr="005C3CC0">
              <w:rPr>
                <w:rFonts w:ascii="Times New Roman" w:hAnsi="Times New Roman"/>
                <w:sz w:val="22"/>
                <w:szCs w:val="22"/>
              </w:rPr>
              <w:t xml:space="preserve">Дня </w:t>
            </w:r>
          </w:p>
        </w:tc>
      </w:tr>
      <w:tr w:rsidR="00936C30" w:rsidRPr="005C3CC0" w14:paraId="20AB1D27" w14:textId="77777777" w:rsidTr="00CA2C4B">
        <w:tc>
          <w:tcPr>
            <w:tcW w:w="4783" w:type="dxa"/>
            <w:shd w:val="clear" w:color="auto" w:fill="auto"/>
          </w:tcPr>
          <w:p w14:paraId="60703807" w14:textId="77777777" w:rsidR="00936C30" w:rsidRPr="005C3CC0" w:rsidRDefault="00577FE1" w:rsidP="004209F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sz w:val="22"/>
                <w:szCs w:val="22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14:paraId="4C2242F4" w14:textId="652BDC0D" w:rsidR="008F7D6C" w:rsidRPr="005C3CC0" w:rsidRDefault="00936C30" w:rsidP="004209F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sz w:val="22"/>
                <w:szCs w:val="22"/>
              </w:rPr>
              <w:t>Обозначение первого Торгового дня</w:t>
            </w:r>
            <w:r w:rsidR="00577FE1" w:rsidRPr="005C3CC0">
              <w:rPr>
                <w:rFonts w:ascii="Times New Roman" w:hAnsi="Times New Roman"/>
                <w:sz w:val="22"/>
                <w:szCs w:val="22"/>
              </w:rPr>
              <w:t xml:space="preserve"> обращения</w:t>
            </w:r>
            <w:r w:rsidRPr="005C3CC0">
              <w:rPr>
                <w:rFonts w:ascii="Times New Roman" w:hAnsi="Times New Roman"/>
                <w:sz w:val="22"/>
                <w:szCs w:val="22"/>
              </w:rPr>
              <w:t xml:space="preserve"> ценной бумаг</w:t>
            </w:r>
            <w:r w:rsidR="0064328D" w:rsidRPr="005C3CC0">
              <w:rPr>
                <w:rFonts w:ascii="Times New Roman" w:hAnsi="Times New Roman"/>
                <w:sz w:val="22"/>
                <w:szCs w:val="22"/>
              </w:rPr>
              <w:t>и</w:t>
            </w:r>
            <w:r w:rsidR="008F7D6C" w:rsidRPr="005C3CC0">
              <w:rPr>
                <w:rFonts w:ascii="Times New Roman" w:hAnsi="Times New Roman"/>
                <w:sz w:val="22"/>
                <w:szCs w:val="22"/>
              </w:rPr>
              <w:t xml:space="preserve"> – для </w:t>
            </w:r>
            <w:r w:rsidR="00CA14BA" w:rsidRPr="005C3CC0">
              <w:rPr>
                <w:rFonts w:ascii="Times New Roman" w:hAnsi="Times New Roman"/>
                <w:sz w:val="22"/>
                <w:szCs w:val="22"/>
              </w:rPr>
              <w:t>Ц</w:t>
            </w:r>
            <w:r w:rsidR="008F7D6C" w:rsidRPr="005C3CC0">
              <w:rPr>
                <w:rFonts w:ascii="Times New Roman" w:hAnsi="Times New Roman"/>
                <w:sz w:val="22"/>
                <w:szCs w:val="22"/>
              </w:rPr>
              <w:t>енных бумаг</w:t>
            </w:r>
            <w:r w:rsidR="00CA14BA" w:rsidRPr="005C3CC0">
              <w:rPr>
                <w:rFonts w:ascii="Times New Roman" w:hAnsi="Times New Roman"/>
                <w:sz w:val="22"/>
                <w:szCs w:val="22"/>
              </w:rPr>
              <w:t xml:space="preserve"> типа 1</w:t>
            </w:r>
            <w:r w:rsidR="008F7D6C" w:rsidRPr="005C3CC0">
              <w:rPr>
                <w:rFonts w:ascii="Times New Roman" w:hAnsi="Times New Roman"/>
                <w:sz w:val="22"/>
                <w:szCs w:val="22"/>
              </w:rPr>
              <w:t>,</w:t>
            </w:r>
            <w:r w:rsidR="00677DDD" w:rsidRPr="005C3CC0">
              <w:rPr>
                <w:rFonts w:ascii="Times New Roman" w:hAnsi="Times New Roman"/>
                <w:sz w:val="22"/>
                <w:szCs w:val="22"/>
              </w:rPr>
              <w:t xml:space="preserve"> либо </w:t>
            </w:r>
          </w:p>
          <w:p w14:paraId="596F5F62" w14:textId="33C585ED" w:rsidR="00936C30" w:rsidRPr="005C3CC0" w:rsidRDefault="00677DDD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C3CC0">
              <w:rPr>
                <w:rFonts w:ascii="Times New Roman" w:hAnsi="Times New Roman"/>
                <w:sz w:val="22"/>
                <w:szCs w:val="22"/>
              </w:rPr>
              <w:t xml:space="preserve">Обозначение </w:t>
            </w:r>
            <w:r w:rsidR="001245E9" w:rsidRPr="005C3CC0">
              <w:rPr>
                <w:rFonts w:ascii="Times New Roman" w:hAnsi="Times New Roman"/>
                <w:sz w:val="22"/>
                <w:szCs w:val="22"/>
              </w:rPr>
              <w:t>д</w:t>
            </w:r>
            <w:r w:rsidRPr="005C3CC0">
              <w:rPr>
                <w:rFonts w:ascii="Times New Roman" w:hAnsi="Times New Roman"/>
                <w:sz w:val="22"/>
                <w:szCs w:val="22"/>
              </w:rPr>
              <w:t>ня</w:t>
            </w:r>
            <w:r w:rsidR="001245E9" w:rsidRPr="005C3CC0">
              <w:rPr>
                <w:rFonts w:ascii="Times New Roman" w:hAnsi="Times New Roman"/>
                <w:sz w:val="22"/>
                <w:szCs w:val="22"/>
              </w:rPr>
              <w:t xml:space="preserve"> включения ценной бумаги в</w:t>
            </w:r>
            <w:r w:rsidR="00280646" w:rsidRPr="005C3CC0">
              <w:rPr>
                <w:rFonts w:ascii="Times New Roman" w:hAnsi="Times New Roman"/>
                <w:sz w:val="22"/>
                <w:szCs w:val="22"/>
              </w:rPr>
              <w:t xml:space="preserve"> Перечень ценных бумаг, включаемых в Средства обеспечения </w:t>
            </w:r>
            <w:r w:rsidR="001245E9" w:rsidRPr="005C3CC0">
              <w:rPr>
                <w:rFonts w:ascii="Times New Roman" w:hAnsi="Times New Roman"/>
                <w:sz w:val="22"/>
                <w:szCs w:val="22"/>
              </w:rPr>
              <w:t xml:space="preserve">– для </w:t>
            </w:r>
            <w:r w:rsidR="00CA14BA" w:rsidRPr="005C3CC0">
              <w:rPr>
                <w:rFonts w:ascii="Times New Roman" w:hAnsi="Times New Roman"/>
                <w:sz w:val="22"/>
                <w:szCs w:val="22"/>
              </w:rPr>
              <w:t>Ц</w:t>
            </w:r>
            <w:r w:rsidR="001245E9" w:rsidRPr="005C3CC0">
              <w:rPr>
                <w:rFonts w:ascii="Times New Roman" w:hAnsi="Times New Roman"/>
                <w:sz w:val="22"/>
                <w:szCs w:val="22"/>
              </w:rPr>
              <w:t>енных бумаг</w:t>
            </w:r>
            <w:r w:rsidR="00EF2756" w:rsidRPr="005C3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DC6" w:rsidRPr="005C3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14BA" w:rsidRPr="005C3CC0">
              <w:rPr>
                <w:rFonts w:ascii="Times New Roman" w:hAnsi="Times New Roman"/>
                <w:sz w:val="22"/>
                <w:szCs w:val="22"/>
              </w:rPr>
              <w:t>типа 2 и Ценных бумаг типа 3</w:t>
            </w:r>
          </w:p>
        </w:tc>
      </w:tr>
    </w:tbl>
    <w:p w14:paraId="5F8A1FE2" w14:textId="77777777" w:rsidR="0027099E" w:rsidRPr="005C3CC0" w:rsidRDefault="0027099E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3" w:name="_Toc488685819"/>
      <w:r w:rsidRPr="005C3CC0">
        <w:rPr>
          <w:rFonts w:ascii="Times New Roman" w:hAnsi="Times New Roman"/>
          <w:sz w:val="22"/>
          <w:szCs w:val="22"/>
        </w:rPr>
        <w:lastRenderedPageBreak/>
        <w:t>Перечень риск-параметров</w:t>
      </w:r>
      <w:bookmarkEnd w:id="3"/>
    </w:p>
    <w:p w14:paraId="50F5FC37" w14:textId="77777777" w:rsidR="0027099E" w:rsidRPr="005C3CC0" w:rsidRDefault="00E322DE" w:rsidP="004209FD">
      <w:pPr>
        <w:pStyle w:val="Point"/>
        <w:tabs>
          <w:tab w:val="num" w:pos="288"/>
        </w:tabs>
        <w:ind w:left="288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В список риск-параметров, </w:t>
      </w:r>
      <w:r w:rsidR="002B54FE" w:rsidRPr="005C3CC0">
        <w:rPr>
          <w:rFonts w:ascii="Times New Roman" w:hAnsi="Times New Roman"/>
          <w:sz w:val="22"/>
          <w:szCs w:val="22"/>
        </w:rPr>
        <w:t xml:space="preserve">устанавливаемых </w:t>
      </w:r>
      <w:r w:rsidR="002F1D77" w:rsidRPr="005C3CC0">
        <w:rPr>
          <w:rFonts w:ascii="Times New Roman" w:hAnsi="Times New Roman"/>
          <w:sz w:val="22"/>
          <w:szCs w:val="22"/>
        </w:rPr>
        <w:t>КЦ</w:t>
      </w:r>
      <w:r w:rsidR="002B54FE" w:rsidRPr="005C3CC0">
        <w:rPr>
          <w:rFonts w:ascii="Times New Roman" w:hAnsi="Times New Roman"/>
          <w:sz w:val="22"/>
          <w:szCs w:val="22"/>
        </w:rPr>
        <w:t xml:space="preserve"> на основании экспертной</w:t>
      </w:r>
      <w:r w:rsidR="00FA27F5" w:rsidRPr="005C3CC0">
        <w:rPr>
          <w:rFonts w:ascii="Times New Roman" w:hAnsi="Times New Roman"/>
          <w:sz w:val="22"/>
          <w:szCs w:val="22"/>
        </w:rPr>
        <w:t xml:space="preserve"> оценки</w:t>
      </w:r>
      <w:r w:rsidR="00F6765D" w:rsidRPr="005C3CC0">
        <w:rPr>
          <w:rFonts w:ascii="Times New Roman" w:hAnsi="Times New Roman"/>
          <w:sz w:val="22"/>
          <w:szCs w:val="22"/>
        </w:rPr>
        <w:t>,</w:t>
      </w:r>
      <w:r w:rsidR="00FA27F5" w:rsidRPr="005C3CC0">
        <w:rPr>
          <w:rFonts w:ascii="Times New Roman" w:hAnsi="Times New Roman"/>
          <w:sz w:val="22"/>
          <w:szCs w:val="22"/>
        </w:rPr>
        <w:t xml:space="preserve"> входят</w:t>
      </w:r>
      <w:r w:rsidRPr="005C3CC0">
        <w:rPr>
          <w:rFonts w:ascii="Times New Roman" w:hAnsi="Times New Roman"/>
          <w:sz w:val="22"/>
          <w:szCs w:val="22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863"/>
        <w:gridCol w:w="3348"/>
      </w:tblGrid>
      <w:tr w:rsidR="0037067B" w:rsidRPr="005C3CC0" w14:paraId="106B71BA" w14:textId="77777777" w:rsidTr="006B04F6">
        <w:trPr>
          <w:trHeight w:val="242"/>
        </w:trPr>
        <w:tc>
          <w:tcPr>
            <w:tcW w:w="2283" w:type="dxa"/>
          </w:tcPr>
          <w:p w14:paraId="07D99F07" w14:textId="77777777" w:rsidR="0037067B" w:rsidRPr="005C3CC0" w:rsidRDefault="0037067B" w:rsidP="00D136C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center"/>
              <w:rPr>
                <w:b/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3934" w:type="dxa"/>
          </w:tcPr>
          <w:p w14:paraId="42B6893D" w14:textId="77777777" w:rsidR="0037067B" w:rsidRPr="005C3CC0" w:rsidRDefault="0037067B" w:rsidP="00D136C4">
            <w:pPr>
              <w:numPr>
                <w:ilvl w:val="0"/>
                <w:numId w:val="0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22" w:type="dxa"/>
          </w:tcPr>
          <w:p w14:paraId="6FBBBDC0" w14:textId="77777777" w:rsidR="0037067B" w:rsidRPr="005C3CC0" w:rsidRDefault="0037067B" w:rsidP="00D136C4">
            <w:pPr>
              <w:numPr>
                <w:ilvl w:val="0"/>
                <w:numId w:val="0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Пояснение по установке величины риск-параметра</w:t>
            </w:r>
          </w:p>
        </w:tc>
      </w:tr>
      <w:tr w:rsidR="0035376F" w:rsidRPr="005C3CC0" w14:paraId="6F6D308D" w14:textId="77777777" w:rsidTr="006B04F6">
        <w:trPr>
          <w:trHeight w:val="254"/>
        </w:trPr>
        <w:tc>
          <w:tcPr>
            <w:tcW w:w="2283" w:type="dxa"/>
          </w:tcPr>
          <w:p w14:paraId="04F6B388" w14:textId="77777777" w:rsidR="0035376F" w:rsidRPr="005C3CC0" w:rsidRDefault="0035376F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  <w:lang w:val="en-US"/>
              </w:rPr>
              <w:t>MBIM_reg</w:t>
            </w:r>
            <w:proofErr w:type="spellEnd"/>
          </w:p>
        </w:tc>
        <w:tc>
          <w:tcPr>
            <w:tcW w:w="3934" w:type="dxa"/>
          </w:tcPr>
          <w:p w14:paraId="07521C69" w14:textId="77777777" w:rsidR="0035376F" w:rsidRPr="005C3CC0" w:rsidRDefault="003537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Регулярное значение </w:t>
            </w:r>
            <w:r w:rsidR="004105DB" w:rsidRPr="005C3CC0">
              <w:rPr>
                <w:color w:val="000000"/>
                <w:sz w:val="22"/>
                <w:szCs w:val="22"/>
              </w:rPr>
              <w:t>м</w:t>
            </w:r>
            <w:r w:rsidRPr="005C3CC0">
              <w:rPr>
                <w:color w:val="000000"/>
                <w:sz w:val="22"/>
                <w:szCs w:val="22"/>
              </w:rPr>
              <w:t xml:space="preserve">инимального </w:t>
            </w:r>
            <w:r w:rsidR="004105DB" w:rsidRPr="005C3CC0">
              <w:rPr>
                <w:color w:val="000000"/>
                <w:sz w:val="22"/>
                <w:szCs w:val="22"/>
              </w:rPr>
              <w:t>б</w:t>
            </w:r>
            <w:r w:rsidRPr="005C3CC0">
              <w:rPr>
                <w:color w:val="000000"/>
                <w:sz w:val="22"/>
                <w:szCs w:val="22"/>
              </w:rPr>
              <w:t>азового гарантийного обеспечения</w:t>
            </w:r>
          </w:p>
        </w:tc>
        <w:tc>
          <w:tcPr>
            <w:tcW w:w="3422" w:type="dxa"/>
          </w:tcPr>
          <w:p w14:paraId="74189DDE" w14:textId="77777777" w:rsidR="0035376F" w:rsidRPr="005C3CC0" w:rsidDel="0035376F" w:rsidRDefault="000F1514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Считается на основе 99-процентной исторической </w:t>
            </w:r>
            <w:r w:rsidRPr="005C3CC0">
              <w:rPr>
                <w:color w:val="000000"/>
                <w:sz w:val="22"/>
                <w:szCs w:val="22"/>
                <w:lang w:val="en-US"/>
              </w:rPr>
              <w:t>Value</w:t>
            </w:r>
            <w:r w:rsidRPr="005C3CC0">
              <w:rPr>
                <w:color w:val="000000"/>
                <w:sz w:val="22"/>
                <w:szCs w:val="22"/>
              </w:rPr>
              <w:t>-</w:t>
            </w:r>
            <w:r w:rsidRPr="005C3CC0">
              <w:rPr>
                <w:color w:val="000000"/>
                <w:sz w:val="22"/>
                <w:szCs w:val="22"/>
                <w:lang w:val="en-US"/>
              </w:rPr>
              <w:t>at</w:t>
            </w:r>
            <w:r w:rsidRPr="005C3CC0">
              <w:rPr>
                <w:color w:val="000000"/>
                <w:sz w:val="22"/>
                <w:szCs w:val="22"/>
              </w:rPr>
              <w:t>-</w:t>
            </w:r>
            <w:r w:rsidRPr="005C3CC0">
              <w:rPr>
                <w:color w:val="000000"/>
                <w:sz w:val="22"/>
                <w:szCs w:val="22"/>
                <w:lang w:val="en-US"/>
              </w:rPr>
              <w:t>Risk</w:t>
            </w:r>
            <w:r w:rsidRPr="005C3CC0">
              <w:rPr>
                <w:color w:val="000000"/>
                <w:sz w:val="22"/>
                <w:szCs w:val="22"/>
              </w:rPr>
              <w:t xml:space="preserve"> без учета дней повышенной волатильности</w:t>
            </w:r>
          </w:p>
        </w:tc>
      </w:tr>
      <w:tr w:rsidR="0035376F" w:rsidRPr="005C3CC0" w14:paraId="79C10C6F" w14:textId="77777777" w:rsidTr="006B04F6">
        <w:trPr>
          <w:trHeight w:val="254"/>
        </w:trPr>
        <w:tc>
          <w:tcPr>
            <w:tcW w:w="2283" w:type="dxa"/>
          </w:tcPr>
          <w:p w14:paraId="4AEC886F" w14:textId="77777777" w:rsidR="0035376F" w:rsidRPr="005C3CC0" w:rsidRDefault="0035376F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  <w:lang w:val="en-US"/>
              </w:rPr>
              <w:t>MBIM_hvol</w:t>
            </w:r>
            <w:proofErr w:type="spellEnd"/>
          </w:p>
        </w:tc>
        <w:tc>
          <w:tcPr>
            <w:tcW w:w="3934" w:type="dxa"/>
          </w:tcPr>
          <w:p w14:paraId="6F3AE3DC" w14:textId="77777777" w:rsidR="0035376F" w:rsidRPr="005C3CC0" w:rsidRDefault="003537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Значение </w:t>
            </w:r>
            <w:r w:rsidR="004105DB" w:rsidRPr="005C3CC0">
              <w:rPr>
                <w:color w:val="000000"/>
                <w:sz w:val="22"/>
                <w:szCs w:val="22"/>
              </w:rPr>
              <w:t>м</w:t>
            </w:r>
            <w:r w:rsidRPr="005C3CC0">
              <w:rPr>
                <w:color w:val="000000"/>
                <w:sz w:val="22"/>
                <w:szCs w:val="22"/>
              </w:rPr>
              <w:t xml:space="preserve">инимального </w:t>
            </w:r>
            <w:r w:rsidR="004105DB" w:rsidRPr="005C3CC0">
              <w:rPr>
                <w:color w:val="000000"/>
                <w:sz w:val="22"/>
                <w:szCs w:val="22"/>
              </w:rPr>
              <w:t>б</w:t>
            </w:r>
            <w:r w:rsidRPr="005C3CC0">
              <w:rPr>
                <w:color w:val="000000"/>
                <w:sz w:val="22"/>
                <w:szCs w:val="22"/>
              </w:rPr>
              <w:t>азового гарантийного обеспечения в дни ожидаемой повышенной волатильности</w:t>
            </w:r>
          </w:p>
        </w:tc>
        <w:tc>
          <w:tcPr>
            <w:tcW w:w="3422" w:type="dxa"/>
          </w:tcPr>
          <w:p w14:paraId="41447172" w14:textId="77777777" w:rsidR="0035376F" w:rsidRPr="005C3CC0" w:rsidDel="0035376F" w:rsidRDefault="000F1514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Считается на основе максимального исторического значения ценового прироста в дни повышенной волатильности</w:t>
            </w:r>
          </w:p>
        </w:tc>
      </w:tr>
      <w:tr w:rsidR="0035376F" w:rsidRPr="005C3CC0" w14:paraId="6145D231" w14:textId="77777777" w:rsidTr="006B04F6">
        <w:trPr>
          <w:trHeight w:val="254"/>
        </w:trPr>
        <w:tc>
          <w:tcPr>
            <w:tcW w:w="2283" w:type="dxa"/>
          </w:tcPr>
          <w:p w14:paraId="7E06FF59" w14:textId="77777777" w:rsidR="0035376F" w:rsidRPr="005C3CC0" w:rsidRDefault="0035376F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  <w:lang w:val="en-US"/>
              </w:rPr>
              <w:t>days_hvol</w:t>
            </w:r>
            <w:proofErr w:type="spellEnd"/>
          </w:p>
        </w:tc>
        <w:tc>
          <w:tcPr>
            <w:tcW w:w="3934" w:type="dxa"/>
          </w:tcPr>
          <w:p w14:paraId="6D7EF171" w14:textId="77777777" w:rsidR="0035376F" w:rsidRPr="005C3CC0" w:rsidRDefault="003537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Число </w:t>
            </w:r>
            <w:r w:rsidR="00EB7B0B" w:rsidRPr="005C3CC0">
              <w:rPr>
                <w:color w:val="000000"/>
                <w:sz w:val="22"/>
                <w:szCs w:val="22"/>
              </w:rPr>
              <w:t xml:space="preserve">Дней </w:t>
            </w:r>
            <w:r w:rsidRPr="005C3CC0">
              <w:rPr>
                <w:color w:val="000000"/>
                <w:sz w:val="22"/>
                <w:szCs w:val="22"/>
              </w:rPr>
              <w:t xml:space="preserve">до </w:t>
            </w:r>
            <w:r w:rsidR="002C00A2" w:rsidRPr="005C3CC0">
              <w:rPr>
                <w:color w:val="000000"/>
                <w:sz w:val="22"/>
                <w:szCs w:val="22"/>
              </w:rPr>
              <w:t xml:space="preserve">даты </w:t>
            </w:r>
            <w:r w:rsidRPr="005C3CC0">
              <w:rPr>
                <w:color w:val="000000"/>
                <w:sz w:val="22"/>
                <w:szCs w:val="22"/>
              </w:rPr>
              <w:t>ожидаемой повышенной волатильности</w:t>
            </w:r>
          </w:p>
        </w:tc>
        <w:tc>
          <w:tcPr>
            <w:tcW w:w="3422" w:type="dxa"/>
          </w:tcPr>
          <w:p w14:paraId="3A015C7C" w14:textId="77777777" w:rsidR="0035376F" w:rsidRPr="005C3CC0" w:rsidRDefault="003537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067B" w:rsidRPr="005C3CC0" w14:paraId="3A6BC038" w14:textId="77777777" w:rsidTr="006B04F6">
        <w:trPr>
          <w:trHeight w:val="242"/>
        </w:trPr>
        <w:tc>
          <w:tcPr>
            <w:tcW w:w="2283" w:type="dxa"/>
            <w:hideMark/>
          </w:tcPr>
          <w:p w14:paraId="4E9D9723" w14:textId="77777777" w:rsidR="0037067B" w:rsidRPr="005C3CC0" w:rsidRDefault="0037067B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934" w:type="dxa"/>
            <w:hideMark/>
          </w:tcPr>
          <w:p w14:paraId="0EBC04CA" w14:textId="77777777" w:rsidR="0037067B" w:rsidRPr="005C3CC0" w:rsidRDefault="0037067B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14:paraId="5E108283" w14:textId="77777777" w:rsidR="0037067B" w:rsidRPr="005C3CC0" w:rsidRDefault="0037067B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067B" w:rsidRPr="005C3CC0" w14:paraId="177BD4A4" w14:textId="77777777" w:rsidTr="006B04F6">
        <w:trPr>
          <w:trHeight w:val="242"/>
        </w:trPr>
        <w:tc>
          <w:tcPr>
            <w:tcW w:w="2283" w:type="dxa"/>
            <w:hideMark/>
          </w:tcPr>
          <w:p w14:paraId="52B9FC02" w14:textId="77777777" w:rsidR="0037067B" w:rsidRPr="005C3CC0" w:rsidRDefault="0037067B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14:paraId="4405C67F" w14:textId="77777777" w:rsidR="0037067B" w:rsidRPr="005C3CC0" w:rsidRDefault="0037067B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Оценка верхней границы процентного ри</w:t>
            </w:r>
            <w:r w:rsidR="000C09B1" w:rsidRPr="005C3CC0">
              <w:rPr>
                <w:color w:val="000000"/>
                <w:sz w:val="22"/>
                <w:szCs w:val="22"/>
              </w:rPr>
              <w:t xml:space="preserve">ска </w:t>
            </w:r>
          </w:p>
        </w:tc>
        <w:tc>
          <w:tcPr>
            <w:tcW w:w="3422" w:type="dxa"/>
          </w:tcPr>
          <w:p w14:paraId="2C9CD3F3" w14:textId="77777777" w:rsidR="0037067B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Оценка </w:t>
            </w:r>
            <w:r w:rsidR="00CE4A46" w:rsidRPr="005C3CC0">
              <w:rPr>
                <w:color w:val="000000"/>
                <w:sz w:val="22"/>
                <w:szCs w:val="22"/>
              </w:rPr>
              <w:t xml:space="preserve">сверху </w:t>
            </w:r>
            <w:r w:rsidRPr="005C3CC0">
              <w:rPr>
                <w:color w:val="000000"/>
                <w:sz w:val="22"/>
                <w:szCs w:val="22"/>
              </w:rPr>
              <w:t xml:space="preserve">ожидаемых ставок </w:t>
            </w:r>
            <w:r w:rsidR="0094396E" w:rsidRPr="005C3CC0">
              <w:rPr>
                <w:color w:val="000000"/>
                <w:sz w:val="22"/>
                <w:szCs w:val="22"/>
              </w:rPr>
              <w:t xml:space="preserve">репо </w:t>
            </w:r>
            <w:r w:rsidRPr="005C3CC0">
              <w:rPr>
                <w:color w:val="000000"/>
                <w:sz w:val="22"/>
                <w:szCs w:val="22"/>
              </w:rPr>
              <w:t>по</w:t>
            </w:r>
            <w:r w:rsidR="00A61105" w:rsidRPr="005C3CC0">
              <w:rPr>
                <w:color w:val="000000"/>
                <w:sz w:val="22"/>
                <w:szCs w:val="22"/>
              </w:rPr>
              <w:t xml:space="preserve"> </w:t>
            </w:r>
            <w:r w:rsidR="0013714F" w:rsidRPr="005C3CC0">
              <w:rPr>
                <w:color w:val="000000"/>
                <w:sz w:val="22"/>
                <w:szCs w:val="22"/>
              </w:rPr>
              <w:t>Д</w:t>
            </w:r>
            <w:r w:rsidR="00A61105" w:rsidRPr="005C3CC0">
              <w:rPr>
                <w:color w:val="000000"/>
                <w:sz w:val="22"/>
                <w:szCs w:val="22"/>
              </w:rPr>
              <w:t xml:space="preserve">оговорам </w:t>
            </w:r>
            <w:r w:rsidR="007D146F" w:rsidRPr="005C3CC0">
              <w:rPr>
                <w:color w:val="000000"/>
                <w:sz w:val="22"/>
                <w:szCs w:val="22"/>
              </w:rPr>
              <w:t>репо</w:t>
            </w:r>
            <w:r w:rsidR="000E710B" w:rsidRPr="005C3CC0">
              <w:rPr>
                <w:color w:val="000000"/>
                <w:sz w:val="22"/>
                <w:szCs w:val="22"/>
              </w:rPr>
              <w:t>/ Внебиржев</w:t>
            </w:r>
            <w:r w:rsidR="005866F3" w:rsidRPr="005C3CC0">
              <w:rPr>
                <w:color w:val="000000"/>
                <w:sz w:val="22"/>
                <w:szCs w:val="22"/>
              </w:rPr>
              <w:t>ым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договора</w:t>
            </w:r>
            <w:r w:rsidR="005866F3" w:rsidRPr="005C3CC0">
              <w:rPr>
                <w:color w:val="000000"/>
                <w:sz w:val="22"/>
                <w:szCs w:val="22"/>
              </w:rPr>
              <w:t>м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репо ОТС</w:t>
            </w:r>
          </w:p>
        </w:tc>
      </w:tr>
      <w:tr w:rsidR="00C31E7E" w:rsidRPr="005C3CC0" w14:paraId="265BF17E" w14:textId="77777777" w:rsidTr="006B04F6">
        <w:trPr>
          <w:trHeight w:val="254"/>
        </w:trPr>
        <w:tc>
          <w:tcPr>
            <w:tcW w:w="2283" w:type="dxa"/>
            <w:hideMark/>
          </w:tcPr>
          <w:p w14:paraId="0499565F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14:paraId="0993363C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Оценка нижней границы процентного риска</w:t>
            </w:r>
            <w:r w:rsidR="000C09B1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6F94465B" w14:textId="77777777" w:rsidR="00C31E7E" w:rsidRPr="005C3CC0" w:rsidRDefault="003C5D1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Оценка </w:t>
            </w:r>
            <w:r w:rsidR="00CE4A46" w:rsidRPr="005C3CC0">
              <w:rPr>
                <w:color w:val="000000"/>
                <w:sz w:val="22"/>
                <w:szCs w:val="22"/>
              </w:rPr>
              <w:t xml:space="preserve">снизу </w:t>
            </w:r>
            <w:r w:rsidRPr="005C3CC0">
              <w:rPr>
                <w:color w:val="000000"/>
                <w:sz w:val="22"/>
                <w:szCs w:val="22"/>
              </w:rPr>
              <w:t xml:space="preserve">ожидаемых ставок </w:t>
            </w:r>
            <w:r w:rsidR="0094396E" w:rsidRPr="005C3CC0">
              <w:rPr>
                <w:color w:val="000000"/>
                <w:sz w:val="22"/>
                <w:szCs w:val="22"/>
              </w:rPr>
              <w:t xml:space="preserve">репо </w:t>
            </w:r>
            <w:r w:rsidRPr="005C3CC0">
              <w:rPr>
                <w:color w:val="000000"/>
                <w:sz w:val="22"/>
                <w:szCs w:val="22"/>
              </w:rPr>
              <w:t>по</w:t>
            </w:r>
            <w:r w:rsidR="00A61105" w:rsidRPr="005C3CC0">
              <w:rPr>
                <w:color w:val="000000"/>
                <w:sz w:val="22"/>
                <w:szCs w:val="22"/>
              </w:rPr>
              <w:t xml:space="preserve"> </w:t>
            </w:r>
            <w:r w:rsidR="0013714F" w:rsidRPr="005C3CC0">
              <w:rPr>
                <w:color w:val="000000"/>
                <w:sz w:val="22"/>
                <w:szCs w:val="22"/>
              </w:rPr>
              <w:t>Д</w:t>
            </w:r>
            <w:r w:rsidR="00A61105" w:rsidRPr="005C3CC0">
              <w:rPr>
                <w:color w:val="000000"/>
                <w:sz w:val="22"/>
                <w:szCs w:val="22"/>
              </w:rPr>
              <w:t>оговорам</w:t>
            </w:r>
            <w:r w:rsidR="00CE4A46" w:rsidRPr="005C3CC0">
              <w:rPr>
                <w:color w:val="000000"/>
                <w:sz w:val="22"/>
                <w:szCs w:val="22"/>
              </w:rPr>
              <w:t xml:space="preserve"> </w:t>
            </w:r>
            <w:r w:rsidR="007D146F" w:rsidRPr="005C3CC0">
              <w:rPr>
                <w:color w:val="000000"/>
                <w:sz w:val="22"/>
                <w:szCs w:val="22"/>
              </w:rPr>
              <w:t>репо</w:t>
            </w:r>
            <w:r w:rsidR="000E710B" w:rsidRPr="005C3CC0">
              <w:rPr>
                <w:color w:val="000000"/>
                <w:sz w:val="22"/>
                <w:szCs w:val="22"/>
              </w:rPr>
              <w:t>/ Внебиржев</w:t>
            </w:r>
            <w:r w:rsidR="005866F3" w:rsidRPr="005C3CC0">
              <w:rPr>
                <w:color w:val="000000"/>
                <w:sz w:val="22"/>
                <w:szCs w:val="22"/>
              </w:rPr>
              <w:t>ым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договора</w:t>
            </w:r>
            <w:r w:rsidR="005866F3" w:rsidRPr="005C3CC0">
              <w:rPr>
                <w:color w:val="000000"/>
                <w:sz w:val="22"/>
                <w:szCs w:val="22"/>
              </w:rPr>
              <w:t>м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репо ОТС</w:t>
            </w:r>
          </w:p>
        </w:tc>
      </w:tr>
      <w:tr w:rsidR="00C31E7E" w:rsidRPr="005C3CC0" w14:paraId="1737F739" w14:textId="77777777" w:rsidTr="006B04F6">
        <w:trPr>
          <w:trHeight w:val="242"/>
        </w:trPr>
        <w:tc>
          <w:tcPr>
            <w:tcW w:w="2283" w:type="dxa"/>
            <w:hideMark/>
          </w:tcPr>
          <w:p w14:paraId="304C3FEC" w14:textId="77777777" w:rsidR="00C31E7E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14:paraId="783D0FB5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Штрафная ставка</w:t>
            </w:r>
            <w:r w:rsidR="00F6765D" w:rsidRPr="005C3CC0">
              <w:rPr>
                <w:color w:val="000000"/>
                <w:sz w:val="22"/>
                <w:szCs w:val="22"/>
              </w:rPr>
              <w:t>,</w:t>
            </w:r>
            <w:r w:rsidRPr="005C3CC0">
              <w:rPr>
                <w:color w:val="000000"/>
                <w:sz w:val="22"/>
                <w:szCs w:val="22"/>
              </w:rPr>
              <w:t xml:space="preserve"> взимаемая с Участника клиринга в случае </w:t>
            </w:r>
            <w:r w:rsidR="0064328D" w:rsidRPr="005C3CC0">
              <w:rPr>
                <w:color w:val="000000"/>
                <w:sz w:val="22"/>
                <w:szCs w:val="22"/>
              </w:rPr>
              <w:t xml:space="preserve">возникновения задолженности </w:t>
            </w:r>
            <w:r w:rsidR="00551F7F" w:rsidRPr="005C3CC0">
              <w:rPr>
                <w:color w:val="000000"/>
                <w:sz w:val="22"/>
                <w:szCs w:val="22"/>
              </w:rPr>
              <w:t>по</w:t>
            </w:r>
            <w:r w:rsidRPr="005C3CC0">
              <w:rPr>
                <w:color w:val="000000"/>
                <w:sz w:val="22"/>
                <w:szCs w:val="22"/>
              </w:rPr>
              <w:t xml:space="preserve"> денежном</w:t>
            </w:r>
            <w:r w:rsidR="00551F7F" w:rsidRPr="005C3CC0">
              <w:rPr>
                <w:color w:val="000000"/>
                <w:sz w:val="22"/>
                <w:szCs w:val="22"/>
              </w:rPr>
              <w:t>у</w:t>
            </w:r>
            <w:r w:rsidRPr="005C3CC0">
              <w:rPr>
                <w:color w:val="000000"/>
                <w:sz w:val="22"/>
                <w:szCs w:val="22"/>
              </w:rPr>
              <w:t xml:space="preserve"> регистр</w:t>
            </w:r>
            <w:r w:rsidR="00551F7F" w:rsidRPr="005C3CC0">
              <w:rPr>
                <w:color w:val="000000"/>
                <w:sz w:val="22"/>
                <w:szCs w:val="22"/>
              </w:rPr>
              <w:t>у</w:t>
            </w:r>
            <w:r w:rsidR="001072C1" w:rsidRPr="005C3CC0">
              <w:rPr>
                <w:color w:val="000000"/>
                <w:sz w:val="22"/>
                <w:szCs w:val="22"/>
              </w:rPr>
              <w:t xml:space="preserve"> в соответствии с Правилами клиринга </w:t>
            </w:r>
          </w:p>
        </w:tc>
        <w:tc>
          <w:tcPr>
            <w:tcW w:w="3422" w:type="dxa"/>
          </w:tcPr>
          <w:p w14:paraId="59907DD3" w14:textId="77777777" w:rsidR="00C31E7E" w:rsidRPr="005C3CC0" w:rsidRDefault="00203284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Оценка сверху стоимости привлечения денег </w:t>
            </w:r>
            <w:r w:rsidR="002F1D77" w:rsidRPr="005C3CC0">
              <w:rPr>
                <w:color w:val="000000"/>
                <w:sz w:val="22"/>
                <w:szCs w:val="22"/>
              </w:rPr>
              <w:t>КЦ</w:t>
            </w:r>
          </w:p>
        </w:tc>
      </w:tr>
      <w:tr w:rsidR="00C31E7E" w:rsidRPr="005C3CC0" w14:paraId="51A111B9" w14:textId="77777777" w:rsidTr="006B04F6">
        <w:trPr>
          <w:trHeight w:val="242"/>
        </w:trPr>
        <w:tc>
          <w:tcPr>
            <w:tcW w:w="2283" w:type="dxa"/>
            <w:hideMark/>
          </w:tcPr>
          <w:p w14:paraId="59140AF1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14:paraId="70F49318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Коэффициент, отражающий величину горизонта расчета рисков</w:t>
            </w:r>
            <w:r w:rsidR="009D0063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71BBEDDC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7F0A34F9" w14:textId="77777777" w:rsidTr="006B04F6">
        <w:trPr>
          <w:trHeight w:val="242"/>
        </w:trPr>
        <w:tc>
          <w:tcPr>
            <w:tcW w:w="2283" w:type="dxa"/>
            <w:hideMark/>
          </w:tcPr>
          <w:p w14:paraId="2B31C957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14:paraId="3005CDFF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увеличения радиуса оценки рисков</w:t>
            </w:r>
            <w:r w:rsidR="009D0063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69BC7CBC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7B26CEBE" w14:textId="77777777" w:rsidTr="006B04F6">
        <w:trPr>
          <w:trHeight w:val="254"/>
        </w:trPr>
        <w:tc>
          <w:tcPr>
            <w:tcW w:w="2283" w:type="dxa"/>
            <w:hideMark/>
          </w:tcPr>
          <w:p w14:paraId="459F3E40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cShr</w:t>
            </w:r>
            <w:proofErr w:type="spellEnd"/>
          </w:p>
        </w:tc>
        <w:tc>
          <w:tcPr>
            <w:tcW w:w="3934" w:type="dxa"/>
            <w:hideMark/>
          </w:tcPr>
          <w:p w14:paraId="0923F897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уменьшения радиуса оценки рисков</w:t>
            </w:r>
            <w:r w:rsidR="009D0063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44047C71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19AADC95" w14:textId="77777777" w:rsidTr="006B04F6">
        <w:trPr>
          <w:trHeight w:val="242"/>
        </w:trPr>
        <w:tc>
          <w:tcPr>
            <w:tcW w:w="2283" w:type="dxa"/>
            <w:hideMark/>
          </w:tcPr>
          <w:p w14:paraId="1AD64B1B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14:paraId="2A0C1CDB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Число </w:t>
            </w:r>
            <w:r w:rsidR="002369A5" w:rsidRPr="005C3CC0">
              <w:rPr>
                <w:color w:val="000000"/>
                <w:sz w:val="22"/>
                <w:szCs w:val="22"/>
              </w:rPr>
              <w:t xml:space="preserve">Дней </w:t>
            </w:r>
            <w:r w:rsidRPr="005C3CC0">
              <w:rPr>
                <w:color w:val="000000"/>
                <w:sz w:val="22"/>
                <w:szCs w:val="22"/>
              </w:rPr>
              <w:t>до увеличения радиуса оценки рисков</w:t>
            </w:r>
          </w:p>
        </w:tc>
        <w:tc>
          <w:tcPr>
            <w:tcW w:w="3422" w:type="dxa"/>
          </w:tcPr>
          <w:p w14:paraId="2DBBD36E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76996C64" w14:textId="77777777" w:rsidTr="006B04F6">
        <w:trPr>
          <w:trHeight w:val="254"/>
        </w:trPr>
        <w:tc>
          <w:tcPr>
            <w:tcW w:w="2283" w:type="dxa"/>
            <w:hideMark/>
          </w:tcPr>
          <w:p w14:paraId="4ADD0DC1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14:paraId="1D6585D9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Число</w:t>
            </w:r>
            <w:r w:rsidR="00762CA1" w:rsidRPr="005C3CC0">
              <w:rPr>
                <w:color w:val="000000"/>
                <w:sz w:val="22"/>
                <w:szCs w:val="22"/>
              </w:rPr>
              <w:t xml:space="preserve"> </w:t>
            </w:r>
            <w:r w:rsidR="002369A5" w:rsidRPr="005C3CC0">
              <w:rPr>
                <w:color w:val="000000"/>
                <w:sz w:val="22"/>
                <w:szCs w:val="22"/>
              </w:rPr>
              <w:t xml:space="preserve">Дней </w:t>
            </w:r>
            <w:r w:rsidRPr="005C3CC0">
              <w:rPr>
                <w:color w:val="000000"/>
                <w:sz w:val="22"/>
                <w:szCs w:val="22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14:paraId="5ACC9C6A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221E9C28" w14:textId="77777777" w:rsidTr="006B04F6">
        <w:trPr>
          <w:trHeight w:val="242"/>
        </w:trPr>
        <w:tc>
          <w:tcPr>
            <w:tcW w:w="2283" w:type="dxa"/>
            <w:hideMark/>
          </w:tcPr>
          <w:p w14:paraId="76E02904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14:paraId="109285DA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условия для увеличения радиуса оценки рисков</w:t>
            </w:r>
            <w:r w:rsidR="009D0063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6025B85C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6E803863" w14:textId="77777777" w:rsidTr="006B04F6">
        <w:trPr>
          <w:trHeight w:val="242"/>
        </w:trPr>
        <w:tc>
          <w:tcPr>
            <w:tcW w:w="2283" w:type="dxa"/>
            <w:hideMark/>
          </w:tcPr>
          <w:p w14:paraId="0B59723E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14:paraId="0180617C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14:paraId="352884ED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C31E7E" w:rsidRPr="005C3CC0" w14:paraId="397B98C5" w14:textId="77777777" w:rsidTr="006B04F6">
        <w:trPr>
          <w:trHeight w:val="470"/>
        </w:trPr>
        <w:tc>
          <w:tcPr>
            <w:tcW w:w="2283" w:type="dxa"/>
            <w:hideMark/>
          </w:tcPr>
          <w:p w14:paraId="48000D76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14:paraId="451141DB" w14:textId="77777777" w:rsidR="00C31E7E" w:rsidRPr="005C3CC0" w:rsidRDefault="00C31E7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Время в минутах</w:t>
            </w:r>
            <w:r w:rsidR="004B5573" w:rsidRPr="005C3CC0">
              <w:rPr>
                <w:color w:val="000000"/>
                <w:sz w:val="22"/>
                <w:szCs w:val="22"/>
              </w:rPr>
              <w:t>,</w:t>
            </w:r>
            <w:r w:rsidRPr="005C3CC0">
              <w:rPr>
                <w:color w:val="000000"/>
                <w:sz w:val="22"/>
                <w:szCs w:val="22"/>
              </w:rPr>
              <w:t xml:space="preserve"> 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14:paraId="42184E2B" w14:textId="77777777" w:rsidR="00C31E7E" w:rsidRPr="005C3CC0" w:rsidRDefault="00C31E7E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62CA1" w:rsidRPr="005C3CC0" w14:paraId="4518033B" w14:textId="77777777" w:rsidTr="006B04F6">
        <w:trPr>
          <w:trHeight w:val="470"/>
        </w:trPr>
        <w:tc>
          <w:tcPr>
            <w:tcW w:w="2283" w:type="dxa"/>
          </w:tcPr>
          <w:p w14:paraId="55A08C8A" w14:textId="77777777" w:rsidR="00762CA1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sUp</w:t>
            </w:r>
            <w:proofErr w:type="spellEnd"/>
          </w:p>
        </w:tc>
        <w:tc>
          <w:tcPr>
            <w:tcW w:w="3934" w:type="dxa"/>
          </w:tcPr>
          <w:p w14:paraId="0B3C7535" w14:textId="77777777" w:rsidR="00762CA1" w:rsidRPr="005C3CC0" w:rsidRDefault="0092435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установленная для каждой ценной бумаги, в отношении которой заключаются </w:t>
            </w:r>
            <w:r w:rsidR="00E54E2E" w:rsidRPr="005C3CC0">
              <w:rPr>
                <w:color w:val="000000"/>
                <w:sz w:val="22"/>
                <w:szCs w:val="22"/>
              </w:rPr>
              <w:t>Договоры репо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/ Внебиржев</w:t>
            </w:r>
            <w:r w:rsidR="005866F3" w:rsidRPr="005C3CC0">
              <w:rPr>
                <w:color w:val="000000"/>
                <w:sz w:val="22"/>
                <w:szCs w:val="22"/>
              </w:rPr>
              <w:t>ые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договор</w:t>
            </w:r>
            <w:r w:rsidR="005866F3" w:rsidRPr="005C3CC0">
              <w:rPr>
                <w:color w:val="000000"/>
                <w:sz w:val="22"/>
                <w:szCs w:val="22"/>
              </w:rPr>
              <w:t>ы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репо ОТС</w:t>
            </w:r>
            <w:r w:rsidR="00302D5A" w:rsidRPr="005C3CC0">
              <w:rPr>
                <w:color w:val="000000"/>
                <w:sz w:val="22"/>
                <w:szCs w:val="22"/>
              </w:rPr>
              <w:t xml:space="preserve"> и (или) Донорские договоры </w:t>
            </w:r>
            <w:r w:rsidR="00E54E2E" w:rsidRPr="005C3CC0">
              <w:rPr>
                <w:color w:val="000000"/>
                <w:sz w:val="22"/>
                <w:szCs w:val="22"/>
              </w:rPr>
              <w:t xml:space="preserve"> </w:t>
            </w:r>
            <w:r w:rsidR="00422ECA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29693B63" w14:textId="77777777" w:rsidR="00762CA1" w:rsidRPr="005C3CC0" w:rsidRDefault="00762CA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62CA1" w:rsidRPr="005C3CC0" w14:paraId="46F4BF16" w14:textId="77777777" w:rsidTr="006B04F6">
        <w:trPr>
          <w:trHeight w:val="470"/>
        </w:trPr>
        <w:tc>
          <w:tcPr>
            <w:tcW w:w="2283" w:type="dxa"/>
          </w:tcPr>
          <w:p w14:paraId="4540C61A" w14:textId="77777777" w:rsidR="00762CA1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sDown</w:t>
            </w:r>
            <w:proofErr w:type="spellEnd"/>
          </w:p>
        </w:tc>
        <w:tc>
          <w:tcPr>
            <w:tcW w:w="3934" w:type="dxa"/>
          </w:tcPr>
          <w:p w14:paraId="60FC9ADA" w14:textId="77777777" w:rsidR="00762CA1" w:rsidRPr="005C3CC0" w:rsidRDefault="0092435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Штрафная ставка, установленная для каждой ценной бумаги, в отношении которой заключаются</w:t>
            </w:r>
            <w:r w:rsidR="00E54E2E" w:rsidRPr="005C3CC0">
              <w:rPr>
                <w:color w:val="000000"/>
                <w:sz w:val="22"/>
                <w:szCs w:val="22"/>
              </w:rPr>
              <w:t xml:space="preserve"> </w:t>
            </w:r>
            <w:r w:rsidR="00E54E2E" w:rsidRPr="005C3CC0">
              <w:rPr>
                <w:color w:val="000000"/>
                <w:sz w:val="22"/>
                <w:szCs w:val="22"/>
              </w:rPr>
              <w:lastRenderedPageBreak/>
              <w:t>Договоры репо</w:t>
            </w:r>
            <w:r w:rsidR="000E710B" w:rsidRPr="005C3CC0">
              <w:rPr>
                <w:color w:val="000000"/>
                <w:sz w:val="22"/>
                <w:szCs w:val="22"/>
              </w:rPr>
              <w:t>/ Внебиржев</w:t>
            </w:r>
            <w:r w:rsidR="005866F3" w:rsidRPr="005C3CC0">
              <w:rPr>
                <w:color w:val="000000"/>
                <w:sz w:val="22"/>
                <w:szCs w:val="22"/>
              </w:rPr>
              <w:t>ые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договор</w:t>
            </w:r>
            <w:r w:rsidR="005866F3" w:rsidRPr="005C3CC0">
              <w:rPr>
                <w:color w:val="000000"/>
                <w:sz w:val="22"/>
                <w:szCs w:val="22"/>
              </w:rPr>
              <w:t>ы</w:t>
            </w:r>
            <w:r w:rsidR="000E710B" w:rsidRPr="005C3CC0">
              <w:rPr>
                <w:color w:val="000000"/>
                <w:sz w:val="22"/>
                <w:szCs w:val="22"/>
              </w:rPr>
              <w:t xml:space="preserve"> репо ОТС</w:t>
            </w:r>
            <w:r w:rsidR="00302D5A" w:rsidRPr="005C3CC0">
              <w:rPr>
                <w:color w:val="000000"/>
                <w:sz w:val="22"/>
                <w:szCs w:val="22"/>
              </w:rPr>
              <w:t xml:space="preserve"> и (или) Донорские договоры  </w:t>
            </w:r>
          </w:p>
        </w:tc>
        <w:tc>
          <w:tcPr>
            <w:tcW w:w="3422" w:type="dxa"/>
          </w:tcPr>
          <w:p w14:paraId="55CD7B01" w14:textId="77777777" w:rsidR="00762CA1" w:rsidRPr="005C3CC0" w:rsidRDefault="00762CA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62CA1" w:rsidRPr="005C3CC0" w14:paraId="5E479E60" w14:textId="77777777" w:rsidTr="006B04F6">
        <w:trPr>
          <w:trHeight w:val="470"/>
        </w:trPr>
        <w:tc>
          <w:tcPr>
            <w:tcW w:w="2283" w:type="dxa"/>
          </w:tcPr>
          <w:p w14:paraId="36539425" w14:textId="77777777" w:rsidR="00762CA1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lastRenderedPageBreak/>
              <w:t>IMCoeff</w:t>
            </w:r>
            <w:proofErr w:type="spellEnd"/>
          </w:p>
        </w:tc>
        <w:tc>
          <w:tcPr>
            <w:tcW w:w="3934" w:type="dxa"/>
          </w:tcPr>
          <w:p w14:paraId="3F673186" w14:textId="77777777" w:rsidR="00762CA1" w:rsidRPr="005C3CC0" w:rsidRDefault="0092435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5C3CC0">
              <w:rPr>
                <w:color w:val="000000"/>
                <w:sz w:val="22"/>
                <w:szCs w:val="22"/>
              </w:rPr>
              <w:t>Г</w:t>
            </w:r>
            <w:r w:rsidRPr="005C3CC0">
              <w:rPr>
                <w:color w:val="000000"/>
                <w:sz w:val="22"/>
                <w:szCs w:val="22"/>
              </w:rPr>
              <w:t>арантийного обеспечения</w:t>
            </w:r>
            <w:r w:rsidR="001072C1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74E3B299" w14:textId="77777777" w:rsidR="00762CA1" w:rsidRPr="005C3CC0" w:rsidRDefault="00762CA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62CA1" w:rsidRPr="005C3CC0" w14:paraId="67153136" w14:textId="77777777" w:rsidTr="006B04F6">
        <w:trPr>
          <w:trHeight w:val="470"/>
        </w:trPr>
        <w:tc>
          <w:tcPr>
            <w:tcW w:w="2283" w:type="dxa"/>
          </w:tcPr>
          <w:p w14:paraId="7C93C062" w14:textId="77777777" w:rsidR="00762CA1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DV</w:t>
            </w:r>
          </w:p>
        </w:tc>
        <w:tc>
          <w:tcPr>
            <w:tcW w:w="3934" w:type="dxa"/>
          </w:tcPr>
          <w:p w14:paraId="4B4864F0" w14:textId="77777777" w:rsidR="00762CA1" w:rsidRPr="005C3CC0" w:rsidRDefault="0092435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5C3CC0">
              <w:rPr>
                <w:color w:val="000000"/>
                <w:sz w:val="22"/>
                <w:szCs w:val="22"/>
              </w:rPr>
              <w:t xml:space="preserve"> договоров</w:t>
            </w:r>
            <w:r w:rsidRPr="005C3CC0">
              <w:rPr>
                <w:color w:val="000000"/>
                <w:sz w:val="22"/>
                <w:szCs w:val="22"/>
              </w:rPr>
              <w:t xml:space="preserve"> на торгах иного организатора торговли</w:t>
            </w:r>
            <w:r w:rsidR="006C7E71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33553669" w14:textId="77777777" w:rsidR="00762CA1" w:rsidRPr="005C3CC0" w:rsidRDefault="00762CA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924352" w:rsidRPr="005C3CC0" w14:paraId="78CF02C7" w14:textId="77777777" w:rsidTr="006B04F6">
        <w:trPr>
          <w:trHeight w:val="470"/>
        </w:trPr>
        <w:tc>
          <w:tcPr>
            <w:tcW w:w="2283" w:type="dxa"/>
          </w:tcPr>
          <w:p w14:paraId="330DC101" w14:textId="77777777" w:rsidR="00924352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fine_donor</w:t>
            </w:r>
            <w:proofErr w:type="spellEnd"/>
          </w:p>
        </w:tc>
        <w:tc>
          <w:tcPr>
            <w:tcW w:w="3934" w:type="dxa"/>
          </w:tcPr>
          <w:p w14:paraId="31B21BC8" w14:textId="77777777" w:rsidR="00577FE1" w:rsidRPr="005C3CC0" w:rsidRDefault="0092435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взимаемая с ТКС-донора при </w:t>
            </w:r>
            <w:proofErr w:type="spellStart"/>
            <w:r w:rsidR="001072C1" w:rsidRPr="005C3CC0">
              <w:rPr>
                <w:color w:val="000000"/>
                <w:sz w:val="22"/>
                <w:szCs w:val="22"/>
              </w:rPr>
              <w:t>незаключении</w:t>
            </w:r>
            <w:proofErr w:type="spellEnd"/>
            <w:r w:rsidRPr="005C3CC0">
              <w:rPr>
                <w:color w:val="000000"/>
                <w:sz w:val="22"/>
                <w:szCs w:val="22"/>
              </w:rPr>
              <w:t xml:space="preserve"> Донорск</w:t>
            </w:r>
            <w:r w:rsidR="00D308B5" w:rsidRPr="005C3CC0">
              <w:rPr>
                <w:color w:val="000000"/>
                <w:sz w:val="22"/>
                <w:szCs w:val="22"/>
              </w:rPr>
              <w:t>ого договора</w:t>
            </w:r>
            <w:r w:rsidRPr="005C3CC0">
              <w:rPr>
                <w:color w:val="000000"/>
                <w:sz w:val="22"/>
                <w:szCs w:val="22"/>
              </w:rPr>
              <w:t xml:space="preserve"> по вине Участника клиринга</w:t>
            </w:r>
            <w:r w:rsidR="006C7E71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18E08806" w14:textId="77777777" w:rsidR="00924352" w:rsidRPr="005C3CC0" w:rsidRDefault="0092435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3D7E42" w:rsidRPr="005C3CC0" w14:paraId="25B24948" w14:textId="77777777" w:rsidTr="006B04F6">
        <w:trPr>
          <w:trHeight w:val="470"/>
        </w:trPr>
        <w:tc>
          <w:tcPr>
            <w:tcW w:w="2283" w:type="dxa"/>
          </w:tcPr>
          <w:p w14:paraId="38AA79C4" w14:textId="77777777" w:rsidR="003D7E42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fine_long</w:t>
            </w:r>
            <w:proofErr w:type="spellEnd"/>
          </w:p>
        </w:tc>
        <w:tc>
          <w:tcPr>
            <w:tcW w:w="3934" w:type="dxa"/>
          </w:tcPr>
          <w:p w14:paraId="7F0E1636" w14:textId="77777777" w:rsidR="003D7E42" w:rsidRPr="005C3CC0" w:rsidRDefault="003D7E4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</w:t>
            </w:r>
            <w:r w:rsidR="005866F3" w:rsidRPr="005C3CC0">
              <w:rPr>
                <w:color w:val="000000"/>
                <w:sz w:val="22"/>
                <w:szCs w:val="22"/>
              </w:rPr>
              <w:t xml:space="preserve">взимаемая </w:t>
            </w:r>
            <w:r w:rsidR="00551F7F" w:rsidRPr="005C3CC0">
              <w:rPr>
                <w:color w:val="000000"/>
                <w:sz w:val="22"/>
                <w:szCs w:val="22"/>
              </w:rPr>
              <w:t xml:space="preserve">в соответствии с Правилами </w:t>
            </w:r>
            <w:r w:rsidR="00577FE1" w:rsidRPr="005C3CC0">
              <w:rPr>
                <w:color w:val="000000"/>
                <w:sz w:val="22"/>
                <w:szCs w:val="22"/>
              </w:rPr>
              <w:t xml:space="preserve">клиринга </w:t>
            </w:r>
            <w:r w:rsidR="00551F7F" w:rsidRPr="005C3CC0">
              <w:rPr>
                <w:color w:val="000000"/>
                <w:sz w:val="22"/>
                <w:szCs w:val="22"/>
              </w:rPr>
              <w:t xml:space="preserve">с недобросовестного Участника клиринга в случае наличия у такого Участника клиринга неисполненного итогового нетто-обязательства по </w:t>
            </w:r>
            <w:r w:rsidR="00EA004E" w:rsidRPr="005C3CC0">
              <w:rPr>
                <w:color w:val="000000"/>
                <w:sz w:val="22"/>
                <w:szCs w:val="22"/>
              </w:rPr>
              <w:t>денежным средствам</w:t>
            </w:r>
            <w:r w:rsidR="00EA004E" w:rsidRPr="005C3CC0" w:rsidDel="00551F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5A7716CB" w14:textId="77777777" w:rsidR="003D7E42" w:rsidRPr="005C3CC0" w:rsidRDefault="003D7E4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3D7E42" w:rsidRPr="005C3CC0" w14:paraId="658EC633" w14:textId="77777777" w:rsidTr="006B04F6">
        <w:trPr>
          <w:trHeight w:val="470"/>
        </w:trPr>
        <w:tc>
          <w:tcPr>
            <w:tcW w:w="2283" w:type="dxa"/>
          </w:tcPr>
          <w:p w14:paraId="43B21956" w14:textId="77777777" w:rsidR="003D7E42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fine_short</w:t>
            </w:r>
            <w:proofErr w:type="spellEnd"/>
          </w:p>
        </w:tc>
        <w:tc>
          <w:tcPr>
            <w:tcW w:w="3934" w:type="dxa"/>
          </w:tcPr>
          <w:p w14:paraId="2282CB57" w14:textId="77777777" w:rsidR="003D7E42" w:rsidRPr="005C3CC0" w:rsidRDefault="00551F7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</w:t>
            </w:r>
            <w:r w:rsidR="005866F3" w:rsidRPr="005C3CC0">
              <w:rPr>
                <w:color w:val="000000"/>
                <w:sz w:val="22"/>
                <w:szCs w:val="22"/>
              </w:rPr>
              <w:t xml:space="preserve">взимаемая </w:t>
            </w:r>
            <w:r w:rsidRPr="005C3CC0">
              <w:rPr>
                <w:color w:val="000000"/>
                <w:sz w:val="22"/>
                <w:szCs w:val="22"/>
              </w:rPr>
              <w:t xml:space="preserve">в соответствии с Правилами клиринга с недобросовестного Участника клиринга в случае наличия у такого Участника клиринга </w:t>
            </w:r>
            <w:r w:rsidR="00577FE1" w:rsidRPr="005C3CC0">
              <w:rPr>
                <w:color w:val="000000"/>
                <w:sz w:val="22"/>
                <w:szCs w:val="22"/>
              </w:rPr>
              <w:t xml:space="preserve">неисполненного итогового нетто-обязательства по </w:t>
            </w:r>
            <w:r w:rsidR="00EA004E" w:rsidRPr="005C3CC0">
              <w:rPr>
                <w:color w:val="000000"/>
                <w:sz w:val="22"/>
                <w:szCs w:val="22"/>
              </w:rPr>
              <w:t>ценным бумагам</w:t>
            </w:r>
          </w:p>
        </w:tc>
        <w:tc>
          <w:tcPr>
            <w:tcW w:w="3422" w:type="dxa"/>
          </w:tcPr>
          <w:p w14:paraId="0EBF8CF2" w14:textId="77777777" w:rsidR="003D7E42" w:rsidRPr="005C3CC0" w:rsidRDefault="003D7E4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3D7E42" w:rsidRPr="005C3CC0" w14:paraId="70E80E64" w14:textId="77777777" w:rsidTr="006B04F6">
        <w:trPr>
          <w:trHeight w:val="470"/>
        </w:trPr>
        <w:tc>
          <w:tcPr>
            <w:tcW w:w="2283" w:type="dxa"/>
          </w:tcPr>
          <w:p w14:paraId="31568BC3" w14:textId="77777777" w:rsidR="003D7E42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ch_fine_long</w:t>
            </w:r>
            <w:proofErr w:type="spellEnd"/>
          </w:p>
        </w:tc>
        <w:tc>
          <w:tcPr>
            <w:tcW w:w="3934" w:type="dxa"/>
          </w:tcPr>
          <w:p w14:paraId="603C8DA2" w14:textId="77777777" w:rsidR="003D7E42" w:rsidRPr="005C3CC0" w:rsidRDefault="00B7275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Штрафная ставка, выплачиваемая добросовестному Участнику клиринга в случае наличия у КЦ неисполненного итогового нетто-обязательства по денежным средствам</w:t>
            </w:r>
            <w:r w:rsidRPr="005C3CC0" w:rsidDel="00551F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0E1258DF" w14:textId="77777777" w:rsidR="003D7E42" w:rsidRPr="005C3CC0" w:rsidRDefault="003D7E4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3D7E42" w:rsidRPr="005C3CC0" w14:paraId="05ACEDAF" w14:textId="77777777" w:rsidTr="006B04F6">
        <w:trPr>
          <w:trHeight w:val="470"/>
        </w:trPr>
        <w:tc>
          <w:tcPr>
            <w:tcW w:w="2283" w:type="dxa"/>
          </w:tcPr>
          <w:p w14:paraId="117D190D" w14:textId="77777777" w:rsidR="003D7E42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ch_fine_short</w:t>
            </w:r>
            <w:proofErr w:type="spellEnd"/>
          </w:p>
        </w:tc>
        <w:tc>
          <w:tcPr>
            <w:tcW w:w="3934" w:type="dxa"/>
          </w:tcPr>
          <w:p w14:paraId="0736D1FB" w14:textId="77777777" w:rsidR="003D7E42" w:rsidRPr="005C3CC0" w:rsidRDefault="001B4056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Штрафная ставка, выплачиваемая добросовестному Участник</w:t>
            </w:r>
            <w:r w:rsidR="00B7275E" w:rsidRPr="005C3CC0">
              <w:rPr>
                <w:color w:val="000000"/>
                <w:sz w:val="22"/>
                <w:szCs w:val="22"/>
              </w:rPr>
              <w:t>у</w:t>
            </w:r>
            <w:r w:rsidRPr="005C3CC0">
              <w:rPr>
                <w:color w:val="000000"/>
                <w:sz w:val="22"/>
                <w:szCs w:val="22"/>
              </w:rPr>
              <w:t xml:space="preserve"> клиринга в случае наличия у КЦ неисполненного итогового нетто-обязательства по ценным бумагам</w:t>
            </w:r>
            <w:r w:rsidRPr="005C3CC0" w:rsidDel="001B40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5D223DE2" w14:textId="77777777" w:rsidR="003D7E42" w:rsidRPr="005C3CC0" w:rsidRDefault="003D7E4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0E710B" w:rsidRPr="005C3CC0" w14:paraId="6667EF2E" w14:textId="77777777" w:rsidTr="006B04F6">
        <w:trPr>
          <w:trHeight w:val="470"/>
        </w:trPr>
        <w:tc>
          <w:tcPr>
            <w:tcW w:w="2283" w:type="dxa"/>
          </w:tcPr>
          <w:p w14:paraId="5626F93C" w14:textId="77777777" w:rsidR="000E710B" w:rsidRPr="005C3CC0" w:rsidRDefault="000E710B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sz w:val="22"/>
                <w:szCs w:val="22"/>
              </w:rPr>
              <w:t>ch_fine_borrow</w:t>
            </w:r>
            <w:proofErr w:type="spellEnd"/>
            <w:r w:rsidRPr="005C3CC0">
              <w:rPr>
                <w:sz w:val="22"/>
                <w:szCs w:val="22"/>
              </w:rPr>
              <w:t xml:space="preserve"> </w:t>
            </w:r>
            <w:proofErr w:type="spellStart"/>
            <w:r w:rsidRPr="005C3CC0">
              <w:rPr>
                <w:sz w:val="22"/>
                <w:szCs w:val="22"/>
              </w:rPr>
              <w:t>money</w:t>
            </w:r>
            <w:proofErr w:type="spellEnd"/>
            <w:r w:rsidRPr="005C3CC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34" w:type="dxa"/>
          </w:tcPr>
          <w:p w14:paraId="30346883" w14:textId="243C56CE" w:rsidR="000E710B" w:rsidRPr="005C3CC0" w:rsidRDefault="000E710B" w:rsidP="00B477B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выплачиваемая </w:t>
            </w:r>
            <w:r w:rsidR="00CE481E" w:rsidRPr="005C3CC0">
              <w:rPr>
                <w:color w:val="000000"/>
                <w:sz w:val="22"/>
                <w:szCs w:val="22"/>
              </w:rPr>
              <w:t xml:space="preserve">КЦ </w:t>
            </w:r>
            <w:r w:rsidRPr="005C3CC0">
              <w:rPr>
                <w:color w:val="000000"/>
                <w:sz w:val="22"/>
                <w:szCs w:val="22"/>
              </w:rPr>
              <w:t>Участнику клиринга в случае заключения Договора репо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 КЦ</w:t>
            </w:r>
            <w:r w:rsidRPr="005C3CC0">
              <w:rPr>
                <w:color w:val="000000"/>
                <w:sz w:val="22"/>
                <w:szCs w:val="22"/>
              </w:rPr>
              <w:t xml:space="preserve">/ Внебиржевого договора репо ОТС 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в случае недостаточности у КЦ </w:t>
            </w:r>
            <w:r w:rsidRPr="005C3CC0">
              <w:rPr>
                <w:color w:val="000000"/>
                <w:sz w:val="22"/>
                <w:szCs w:val="22"/>
              </w:rPr>
              <w:t xml:space="preserve"> 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денежных </w:t>
            </w:r>
            <w:r w:rsidRPr="005C3CC0">
              <w:rPr>
                <w:color w:val="000000"/>
                <w:sz w:val="22"/>
                <w:szCs w:val="22"/>
              </w:rPr>
              <w:t>сре</w:t>
            </w:r>
            <w:proofErr w:type="gramStart"/>
            <w:r w:rsidRPr="005C3CC0">
              <w:rPr>
                <w:color w:val="000000"/>
                <w:sz w:val="22"/>
                <w:szCs w:val="22"/>
              </w:rPr>
              <w:t>дств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 дл</w:t>
            </w:r>
            <w:proofErr w:type="gramEnd"/>
            <w:r w:rsidR="00B477B4" w:rsidRPr="005C3CC0">
              <w:rPr>
                <w:color w:val="000000"/>
                <w:sz w:val="22"/>
                <w:szCs w:val="22"/>
              </w:rPr>
              <w:t>я исполнения своих обязательств</w:t>
            </w:r>
            <w:r w:rsidRPr="005C3CC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2" w:type="dxa"/>
          </w:tcPr>
          <w:p w14:paraId="659A2AC7" w14:textId="77777777" w:rsidR="000E710B" w:rsidRPr="005C3CC0" w:rsidRDefault="000E710B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0E710B" w:rsidRPr="005C3CC0" w14:paraId="6E092D9E" w14:textId="77777777" w:rsidTr="006B04F6">
        <w:trPr>
          <w:trHeight w:val="470"/>
        </w:trPr>
        <w:tc>
          <w:tcPr>
            <w:tcW w:w="2283" w:type="dxa"/>
          </w:tcPr>
          <w:p w14:paraId="3C4F9E37" w14:textId="77777777" w:rsidR="000E710B" w:rsidRPr="005C3CC0" w:rsidRDefault="000E710B" w:rsidP="004209FD">
            <w:pPr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C3CC0">
              <w:rPr>
                <w:sz w:val="22"/>
                <w:szCs w:val="22"/>
              </w:rPr>
              <w:t>ch_fine_borrow_security</w:t>
            </w:r>
            <w:proofErr w:type="spellEnd"/>
          </w:p>
        </w:tc>
        <w:tc>
          <w:tcPr>
            <w:tcW w:w="3934" w:type="dxa"/>
          </w:tcPr>
          <w:p w14:paraId="55756A0A" w14:textId="39DAE7FD" w:rsidR="000E710B" w:rsidRPr="005C3CC0" w:rsidRDefault="000E710B" w:rsidP="00B477B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выплачиваемая </w:t>
            </w:r>
            <w:r w:rsidR="00CE481E" w:rsidRPr="005C3CC0">
              <w:rPr>
                <w:color w:val="000000"/>
                <w:sz w:val="22"/>
                <w:szCs w:val="22"/>
              </w:rPr>
              <w:t xml:space="preserve">КЦ </w:t>
            </w:r>
            <w:r w:rsidRPr="005C3CC0">
              <w:rPr>
                <w:color w:val="000000"/>
                <w:sz w:val="22"/>
                <w:szCs w:val="22"/>
              </w:rPr>
              <w:t>Участнику клиринга в случае заключения Договора репо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 КЦ</w:t>
            </w:r>
            <w:r w:rsidRPr="005C3CC0">
              <w:rPr>
                <w:color w:val="000000"/>
                <w:sz w:val="22"/>
                <w:szCs w:val="22"/>
              </w:rPr>
              <w:t xml:space="preserve">/ Внебиржевого договора репо ОТС 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в случае недостаточности у КЦ  </w:t>
            </w:r>
            <w:r w:rsidR="00B477B4" w:rsidRPr="005C3CC0">
              <w:rPr>
                <w:color w:val="000000"/>
                <w:sz w:val="22"/>
                <w:szCs w:val="22"/>
              </w:rPr>
              <w:lastRenderedPageBreak/>
              <w:t>ценных бумаг для исполнения своих обязательств</w:t>
            </w:r>
            <w:r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14:paraId="1471D51B" w14:textId="77777777" w:rsidR="000E710B" w:rsidRPr="005C3CC0" w:rsidRDefault="000E710B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1072C1" w:rsidRPr="005C3CC0" w14:paraId="433DA8D9" w14:textId="77777777" w:rsidTr="006B04F6">
        <w:trPr>
          <w:trHeight w:val="470"/>
        </w:trPr>
        <w:tc>
          <w:tcPr>
            <w:tcW w:w="0" w:type="auto"/>
          </w:tcPr>
          <w:p w14:paraId="71280B2B" w14:textId="77777777" w:rsidR="001072C1" w:rsidRPr="005C3CC0" w:rsidRDefault="001072C1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sz w:val="22"/>
                <w:szCs w:val="22"/>
                <w:lang w:val="en-US"/>
              </w:rPr>
              <w:lastRenderedPageBreak/>
              <w:t>HairCut</w:t>
            </w:r>
            <w:proofErr w:type="spellEnd"/>
          </w:p>
        </w:tc>
        <w:tc>
          <w:tcPr>
            <w:tcW w:w="3934" w:type="dxa"/>
          </w:tcPr>
          <w:p w14:paraId="28416BBB" w14:textId="77777777" w:rsidR="001072C1" w:rsidRPr="005C3CC0" w:rsidRDefault="001072C1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Значение дисконта для соответствующего значения </w:t>
            </w:r>
            <w:proofErr w:type="spellStart"/>
            <w:r w:rsidRPr="005C3CC0">
              <w:rPr>
                <w:color w:val="000000"/>
                <w:sz w:val="22"/>
                <w:szCs w:val="22"/>
              </w:rPr>
              <w:t>ConcntrLimit</w:t>
            </w:r>
            <w:proofErr w:type="spellEnd"/>
            <w:r w:rsidRPr="005C3CC0">
              <w:rPr>
                <w:color w:val="000000"/>
                <w:sz w:val="22"/>
                <w:szCs w:val="22"/>
              </w:rPr>
              <w:t>, используемого для определения стоимости имущества, принимаемого в индивидуальное</w:t>
            </w:r>
            <w:r w:rsidR="00D559A4" w:rsidRPr="005C3CC0">
              <w:rPr>
                <w:color w:val="000000"/>
                <w:sz w:val="22"/>
                <w:szCs w:val="22"/>
              </w:rPr>
              <w:t xml:space="preserve"> клиринговое обеспечение</w:t>
            </w:r>
            <w:r w:rsidRPr="005C3CC0">
              <w:rPr>
                <w:color w:val="000000"/>
                <w:sz w:val="22"/>
                <w:szCs w:val="22"/>
              </w:rPr>
              <w:t xml:space="preserve"> </w:t>
            </w:r>
            <w:r w:rsidR="00AB138E" w:rsidRPr="005C3CC0">
              <w:rPr>
                <w:color w:val="000000"/>
                <w:sz w:val="22"/>
                <w:szCs w:val="22"/>
              </w:rPr>
              <w:t xml:space="preserve">и </w:t>
            </w:r>
            <w:r w:rsidR="00D559A4" w:rsidRPr="005C3CC0">
              <w:rPr>
                <w:color w:val="000000"/>
                <w:sz w:val="22"/>
                <w:szCs w:val="22"/>
              </w:rPr>
              <w:t xml:space="preserve">(или) </w:t>
            </w:r>
            <w:r w:rsidR="00AB138E" w:rsidRPr="005C3CC0">
              <w:rPr>
                <w:color w:val="000000"/>
                <w:sz w:val="22"/>
                <w:szCs w:val="22"/>
              </w:rPr>
              <w:t>коллективное</w:t>
            </w:r>
            <w:r w:rsidR="00B7275E" w:rsidRPr="005C3CC0">
              <w:rPr>
                <w:color w:val="000000"/>
                <w:sz w:val="22"/>
                <w:szCs w:val="22"/>
              </w:rPr>
              <w:t xml:space="preserve"> </w:t>
            </w:r>
            <w:r w:rsidRPr="005C3CC0">
              <w:rPr>
                <w:color w:val="000000"/>
                <w:sz w:val="22"/>
                <w:szCs w:val="22"/>
              </w:rPr>
              <w:t>клиринговое обеспечение</w:t>
            </w:r>
          </w:p>
        </w:tc>
        <w:tc>
          <w:tcPr>
            <w:tcW w:w="3422" w:type="dxa"/>
          </w:tcPr>
          <w:p w14:paraId="70CEA931" w14:textId="77777777" w:rsidR="001072C1" w:rsidRPr="005C3CC0" w:rsidRDefault="001072C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1072C1" w:rsidRPr="005C3CC0" w14:paraId="24FD55A9" w14:textId="77777777" w:rsidTr="006B04F6">
        <w:trPr>
          <w:trHeight w:val="470"/>
        </w:trPr>
        <w:tc>
          <w:tcPr>
            <w:tcW w:w="0" w:type="auto"/>
          </w:tcPr>
          <w:p w14:paraId="2F8363FA" w14:textId="77777777" w:rsidR="001072C1" w:rsidRPr="005C3CC0" w:rsidRDefault="001072C1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sz w:val="22"/>
                <w:szCs w:val="22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14:paraId="5E9F2ACF" w14:textId="77777777" w:rsidR="001072C1" w:rsidRPr="005C3CC0" w:rsidRDefault="001072C1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Значение максимального объема ценной бумаги, учитываемой в качестве Средств обеспечения, к которому применяется соответствующ</w:t>
            </w:r>
            <w:r w:rsidR="00D559A4" w:rsidRPr="005C3CC0">
              <w:rPr>
                <w:color w:val="000000"/>
                <w:sz w:val="22"/>
                <w:szCs w:val="22"/>
              </w:rPr>
              <w:t xml:space="preserve">ее значение </w:t>
            </w:r>
            <w:proofErr w:type="spellStart"/>
            <w:r w:rsidRPr="005C3CC0">
              <w:rPr>
                <w:color w:val="000000"/>
                <w:sz w:val="22"/>
                <w:szCs w:val="22"/>
              </w:rPr>
              <w:t>HairCut</w:t>
            </w:r>
            <w:proofErr w:type="spellEnd"/>
          </w:p>
        </w:tc>
        <w:tc>
          <w:tcPr>
            <w:tcW w:w="3422" w:type="dxa"/>
          </w:tcPr>
          <w:p w14:paraId="1B3A41DC" w14:textId="77777777" w:rsidR="001072C1" w:rsidRPr="005C3CC0" w:rsidRDefault="001072C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010CDD" w:rsidRPr="005C3CC0" w14:paraId="20325C49" w14:textId="77777777" w:rsidTr="006B04F6">
        <w:trPr>
          <w:trHeight w:val="470"/>
        </w:trPr>
        <w:tc>
          <w:tcPr>
            <w:tcW w:w="0" w:type="auto"/>
          </w:tcPr>
          <w:p w14:paraId="25CC0BD6" w14:textId="77777777" w:rsidR="00010CDD" w:rsidRPr="005C3CC0" w:rsidRDefault="00010CDD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r w:rsidRPr="005C3CC0">
              <w:rPr>
                <w:sz w:val="22"/>
                <w:szCs w:val="22"/>
                <w:lang w:val="en-US"/>
              </w:rPr>
              <w:t>Forfeit</w:t>
            </w:r>
            <w:r w:rsidRPr="005C3CC0">
              <w:rPr>
                <w:sz w:val="22"/>
                <w:szCs w:val="22"/>
              </w:rPr>
              <w:t>_</w:t>
            </w:r>
            <w:r w:rsidRPr="005C3CC0">
              <w:rPr>
                <w:sz w:val="22"/>
                <w:szCs w:val="22"/>
                <w:lang w:val="en-US"/>
              </w:rPr>
              <w:t>rate</w:t>
            </w:r>
          </w:p>
        </w:tc>
        <w:tc>
          <w:tcPr>
            <w:tcW w:w="3934" w:type="dxa"/>
          </w:tcPr>
          <w:p w14:paraId="1FEEE99C" w14:textId="77777777" w:rsidR="00010CDD" w:rsidRPr="005C3CC0" w:rsidRDefault="00010CDD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Штрафная ставка, установленная </w:t>
            </w:r>
            <w:r w:rsidR="00D559A4" w:rsidRPr="005C3CC0">
              <w:rPr>
                <w:color w:val="000000"/>
                <w:sz w:val="22"/>
                <w:szCs w:val="22"/>
              </w:rPr>
              <w:t xml:space="preserve">для случаев неисполнения </w:t>
            </w:r>
            <w:r w:rsidR="00B477B4" w:rsidRPr="005C3CC0">
              <w:rPr>
                <w:color w:val="000000"/>
                <w:sz w:val="22"/>
                <w:szCs w:val="22"/>
              </w:rPr>
              <w:t xml:space="preserve">или ненадлежащего исполнения </w:t>
            </w:r>
            <w:r w:rsidR="00D559A4" w:rsidRPr="005C3CC0">
              <w:rPr>
                <w:color w:val="000000"/>
                <w:sz w:val="22"/>
                <w:szCs w:val="22"/>
              </w:rPr>
              <w:t xml:space="preserve">итоговых нетто-обязательств, возникших из Конверсионных договоров </w:t>
            </w:r>
          </w:p>
        </w:tc>
        <w:tc>
          <w:tcPr>
            <w:tcW w:w="3422" w:type="dxa"/>
          </w:tcPr>
          <w:p w14:paraId="2B84C97C" w14:textId="77777777" w:rsidR="00010CDD" w:rsidRPr="005C3CC0" w:rsidRDefault="00010CDD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5C4972" w:rsidRPr="005C3CC0" w14:paraId="441C3ECA" w14:textId="77777777" w:rsidTr="006B04F6">
        <w:trPr>
          <w:trHeight w:val="470"/>
        </w:trPr>
        <w:tc>
          <w:tcPr>
            <w:tcW w:w="0" w:type="auto"/>
          </w:tcPr>
          <w:p w14:paraId="470B25E0" w14:textId="77777777" w:rsidR="005C4972" w:rsidRPr="005C3CC0" w:rsidRDefault="005C4972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r w:rsidRPr="005C3CC0">
              <w:rPr>
                <w:sz w:val="22"/>
                <w:szCs w:val="22"/>
                <w:lang w:val="en-US"/>
              </w:rPr>
              <w:t>REPO_1leg_coeff</w:t>
            </w:r>
          </w:p>
        </w:tc>
        <w:tc>
          <w:tcPr>
            <w:tcW w:w="3934" w:type="dxa"/>
          </w:tcPr>
          <w:p w14:paraId="11B8D58C" w14:textId="77777777" w:rsidR="005C4972" w:rsidRPr="005C3CC0" w:rsidRDefault="00B7275E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</w:t>
            </w:r>
            <w:r w:rsidR="005C4972" w:rsidRPr="005C3CC0">
              <w:rPr>
                <w:color w:val="000000"/>
                <w:sz w:val="22"/>
                <w:szCs w:val="22"/>
              </w:rPr>
              <w:t xml:space="preserve"> для определения диапазона </w:t>
            </w:r>
            <w:r w:rsidR="007D146F" w:rsidRPr="005C3CC0">
              <w:rPr>
                <w:color w:val="000000"/>
                <w:sz w:val="22"/>
                <w:szCs w:val="22"/>
              </w:rPr>
              <w:t xml:space="preserve">допустимой </w:t>
            </w:r>
            <w:r w:rsidR="005C4972" w:rsidRPr="005C3CC0">
              <w:rPr>
                <w:color w:val="000000"/>
                <w:sz w:val="22"/>
                <w:szCs w:val="22"/>
              </w:rPr>
              <w:t xml:space="preserve"> цены первой </w:t>
            </w:r>
            <w:r w:rsidR="007D146F" w:rsidRPr="005C3CC0">
              <w:rPr>
                <w:color w:val="000000"/>
                <w:sz w:val="22"/>
                <w:szCs w:val="22"/>
              </w:rPr>
              <w:t xml:space="preserve">части </w:t>
            </w:r>
            <w:r w:rsidR="005F1899" w:rsidRPr="005C3CC0">
              <w:rPr>
                <w:color w:val="000000"/>
                <w:sz w:val="22"/>
                <w:szCs w:val="22"/>
              </w:rPr>
              <w:t>Д</w:t>
            </w:r>
            <w:r w:rsidR="005C4972" w:rsidRPr="005C3CC0">
              <w:rPr>
                <w:color w:val="000000"/>
                <w:sz w:val="22"/>
                <w:szCs w:val="22"/>
              </w:rPr>
              <w:t xml:space="preserve">оговора </w:t>
            </w:r>
            <w:r w:rsidR="007D146F" w:rsidRPr="005C3CC0">
              <w:rPr>
                <w:color w:val="000000"/>
                <w:sz w:val="22"/>
                <w:szCs w:val="22"/>
              </w:rPr>
              <w:t>репо</w:t>
            </w:r>
            <w:r w:rsidR="000E710B" w:rsidRPr="005C3CC0">
              <w:rPr>
                <w:color w:val="000000"/>
                <w:sz w:val="22"/>
                <w:szCs w:val="22"/>
              </w:rPr>
              <w:t>/ Внебиржевого договора репо ОТС</w:t>
            </w:r>
          </w:p>
        </w:tc>
        <w:tc>
          <w:tcPr>
            <w:tcW w:w="3422" w:type="dxa"/>
          </w:tcPr>
          <w:p w14:paraId="7AE52729" w14:textId="77777777" w:rsidR="005C4972" w:rsidRPr="005C3CC0" w:rsidRDefault="005C4972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D146F" w:rsidRPr="005C3CC0" w14:paraId="0C296BF3" w14:textId="77777777" w:rsidTr="006B04F6">
        <w:trPr>
          <w:trHeight w:val="470"/>
        </w:trPr>
        <w:tc>
          <w:tcPr>
            <w:tcW w:w="0" w:type="auto"/>
          </w:tcPr>
          <w:p w14:paraId="0AA19EA2" w14:textId="77777777" w:rsidR="007D146F" w:rsidRPr="005C3CC0" w:rsidRDefault="007D146F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sz w:val="22"/>
                <w:szCs w:val="22"/>
                <w:lang w:val="en-US"/>
              </w:rPr>
              <w:t>Up_coeff</w:t>
            </w:r>
            <w:proofErr w:type="spellEnd"/>
          </w:p>
        </w:tc>
        <w:tc>
          <w:tcPr>
            <w:tcW w:w="3934" w:type="dxa"/>
          </w:tcPr>
          <w:p w14:paraId="754F58C2" w14:textId="77777777" w:rsidR="007D146F" w:rsidRPr="005C3CC0" w:rsidRDefault="007D14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14:paraId="000CF541" w14:textId="77777777" w:rsidR="007D146F" w:rsidRPr="005C3CC0" w:rsidRDefault="007D146F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  <w:tr w:rsidR="007D146F" w:rsidRPr="005C3CC0" w14:paraId="138CE2D4" w14:textId="77777777" w:rsidTr="006B04F6">
        <w:trPr>
          <w:trHeight w:val="470"/>
        </w:trPr>
        <w:tc>
          <w:tcPr>
            <w:tcW w:w="0" w:type="auto"/>
          </w:tcPr>
          <w:p w14:paraId="2C1EF8A3" w14:textId="77777777" w:rsidR="007D146F" w:rsidRPr="005C3CC0" w:rsidRDefault="007D146F" w:rsidP="004209FD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sz w:val="22"/>
                <w:szCs w:val="22"/>
                <w:lang w:val="en-US"/>
              </w:rPr>
              <w:t>Down_coeff</w:t>
            </w:r>
            <w:proofErr w:type="spellEnd"/>
          </w:p>
        </w:tc>
        <w:tc>
          <w:tcPr>
            <w:tcW w:w="3934" w:type="dxa"/>
          </w:tcPr>
          <w:p w14:paraId="3B353E8E" w14:textId="77777777" w:rsidR="007D146F" w:rsidRPr="005C3CC0" w:rsidRDefault="007D14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09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14:paraId="04AD9DD7" w14:textId="77777777" w:rsidR="007D146F" w:rsidRPr="005C3CC0" w:rsidRDefault="007D146F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</w:tr>
    </w:tbl>
    <w:p w14:paraId="1EE68874" w14:textId="77777777" w:rsidR="009E2B0B" w:rsidRPr="005C3CC0" w:rsidRDefault="009E2B0B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Параметры</w:t>
      </w:r>
      <w:r w:rsidR="00762CA1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описанные в пункте </w:t>
      </w:r>
      <w:r w:rsidR="00CE481E" w:rsidRPr="005C3CC0">
        <w:rPr>
          <w:rFonts w:ascii="Times New Roman" w:hAnsi="Times New Roman" w:cs="Times New Roman"/>
          <w:sz w:val="22"/>
          <w:szCs w:val="22"/>
        </w:rPr>
        <w:t>3</w:t>
      </w:r>
      <w:r w:rsidR="00BC5C31" w:rsidRPr="005C3CC0">
        <w:rPr>
          <w:rFonts w:ascii="Times New Roman" w:hAnsi="Times New Roman" w:cs="Times New Roman"/>
          <w:sz w:val="22"/>
          <w:szCs w:val="22"/>
        </w:rPr>
        <w:t>.1</w:t>
      </w:r>
      <w:r w:rsidR="006C7E71" w:rsidRPr="005C3CC0">
        <w:rPr>
          <w:rFonts w:ascii="Times New Roman" w:hAnsi="Times New Roman" w:cs="Times New Roman"/>
          <w:sz w:val="22"/>
          <w:szCs w:val="22"/>
        </w:rPr>
        <w:t xml:space="preserve"> Методики</w:t>
      </w:r>
      <w:r w:rsidR="00762CA1" w:rsidRPr="005C3CC0">
        <w:rPr>
          <w:rFonts w:ascii="Times New Roman" w:hAnsi="Times New Roman" w:cs="Times New Roman"/>
          <w:sz w:val="22"/>
          <w:szCs w:val="22"/>
        </w:rPr>
        <w:t>,</w:t>
      </w:r>
      <w:r w:rsidR="00BC5C31" w:rsidRPr="005C3CC0">
        <w:rPr>
          <w:rFonts w:ascii="Times New Roman" w:hAnsi="Times New Roman" w:cs="Times New Roman"/>
          <w:sz w:val="22"/>
          <w:szCs w:val="22"/>
        </w:rPr>
        <w:t xml:space="preserve"> устанавливаются решением </w:t>
      </w:r>
      <w:r w:rsidR="00765193" w:rsidRPr="005C3CC0">
        <w:rPr>
          <w:rFonts w:ascii="Times New Roman" w:hAnsi="Times New Roman" w:cs="Times New Roman"/>
          <w:sz w:val="22"/>
          <w:szCs w:val="22"/>
        </w:rPr>
        <w:t>КЦ</w:t>
      </w:r>
      <w:r w:rsidR="00BC5C31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222ACB" w:rsidRPr="005C3CC0">
        <w:rPr>
          <w:rFonts w:ascii="Times New Roman" w:hAnsi="Times New Roman" w:cs="Times New Roman"/>
          <w:sz w:val="22"/>
          <w:szCs w:val="22"/>
        </w:rPr>
        <w:t>и раскрываю</w:t>
      </w:r>
      <w:r w:rsidRPr="005C3CC0">
        <w:rPr>
          <w:rFonts w:ascii="Times New Roman" w:hAnsi="Times New Roman" w:cs="Times New Roman"/>
          <w:sz w:val="22"/>
          <w:szCs w:val="22"/>
        </w:rPr>
        <w:t xml:space="preserve">тся на Сайте </w:t>
      </w:r>
      <w:r w:rsidR="00765193" w:rsidRPr="005C3CC0">
        <w:rPr>
          <w:rFonts w:ascii="Times New Roman" w:hAnsi="Times New Roman" w:cs="Times New Roman"/>
          <w:sz w:val="22"/>
          <w:szCs w:val="22"/>
        </w:rPr>
        <w:t>КЦ</w:t>
      </w:r>
      <w:r w:rsidRPr="005C3CC0">
        <w:rPr>
          <w:rFonts w:ascii="Times New Roman" w:hAnsi="Times New Roman" w:cs="Times New Roman"/>
          <w:sz w:val="22"/>
          <w:szCs w:val="22"/>
        </w:rPr>
        <w:t xml:space="preserve">. </w:t>
      </w:r>
      <w:r w:rsidR="00D559A4" w:rsidRPr="005C3CC0">
        <w:rPr>
          <w:rFonts w:ascii="Times New Roman" w:hAnsi="Times New Roman" w:cs="Times New Roman"/>
          <w:sz w:val="22"/>
          <w:szCs w:val="22"/>
        </w:rPr>
        <w:t>Если иное не установлено решением КЦ, н</w:t>
      </w:r>
      <w:r w:rsidR="00222ACB" w:rsidRPr="005C3CC0">
        <w:rPr>
          <w:rFonts w:ascii="Times New Roman" w:hAnsi="Times New Roman" w:cs="Times New Roman"/>
          <w:sz w:val="22"/>
          <w:szCs w:val="22"/>
        </w:rPr>
        <w:t>овые значения параметров вступаю</w:t>
      </w:r>
      <w:r w:rsidRPr="005C3CC0">
        <w:rPr>
          <w:rFonts w:ascii="Times New Roman" w:hAnsi="Times New Roman" w:cs="Times New Roman"/>
          <w:sz w:val="22"/>
          <w:szCs w:val="22"/>
        </w:rPr>
        <w:t xml:space="preserve">т в силу </w:t>
      </w:r>
      <w:r w:rsidR="00A71B9D" w:rsidRPr="005C3CC0">
        <w:rPr>
          <w:rFonts w:ascii="Times New Roman" w:hAnsi="Times New Roman" w:cs="Times New Roman"/>
          <w:sz w:val="22"/>
          <w:szCs w:val="22"/>
        </w:rPr>
        <w:t>в День</w:t>
      </w:r>
      <w:r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A71B9D" w:rsidRPr="005C3CC0">
        <w:rPr>
          <w:rFonts w:ascii="Times New Roman" w:hAnsi="Times New Roman" w:cs="Times New Roman"/>
          <w:sz w:val="22"/>
          <w:szCs w:val="22"/>
        </w:rPr>
        <w:t xml:space="preserve">следующий </w:t>
      </w:r>
      <w:r w:rsidRPr="005C3CC0">
        <w:rPr>
          <w:rFonts w:ascii="Times New Roman" w:hAnsi="Times New Roman" w:cs="Times New Roman"/>
          <w:sz w:val="22"/>
          <w:szCs w:val="22"/>
        </w:rPr>
        <w:t>за</w:t>
      </w:r>
      <w:r w:rsidR="005F1899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EB5917" w:rsidRPr="005C3CC0">
        <w:rPr>
          <w:rFonts w:ascii="Times New Roman" w:hAnsi="Times New Roman" w:cs="Times New Roman"/>
          <w:sz w:val="22"/>
          <w:szCs w:val="22"/>
        </w:rPr>
        <w:t>д</w:t>
      </w:r>
      <w:r w:rsidR="00A71B9D" w:rsidRPr="005C3CC0">
        <w:rPr>
          <w:rFonts w:ascii="Times New Roman" w:hAnsi="Times New Roman" w:cs="Times New Roman"/>
          <w:sz w:val="22"/>
          <w:szCs w:val="22"/>
        </w:rPr>
        <w:t xml:space="preserve">нем </w:t>
      </w:r>
      <w:r w:rsidRPr="005C3CC0">
        <w:rPr>
          <w:rFonts w:ascii="Times New Roman" w:hAnsi="Times New Roman" w:cs="Times New Roman"/>
          <w:sz w:val="22"/>
          <w:szCs w:val="22"/>
        </w:rPr>
        <w:t>раскрытия</w:t>
      </w:r>
      <w:r w:rsidR="00A71B9D" w:rsidRPr="005C3CC0">
        <w:rPr>
          <w:rFonts w:ascii="Times New Roman" w:hAnsi="Times New Roman" w:cs="Times New Roman"/>
          <w:sz w:val="22"/>
          <w:szCs w:val="22"/>
        </w:rPr>
        <w:t xml:space="preserve"> таких значений</w:t>
      </w:r>
      <w:r w:rsidRPr="005C3CC0">
        <w:rPr>
          <w:rFonts w:ascii="Times New Roman" w:hAnsi="Times New Roman" w:cs="Times New Roman"/>
          <w:sz w:val="22"/>
          <w:szCs w:val="22"/>
        </w:rPr>
        <w:t>.</w:t>
      </w:r>
    </w:p>
    <w:p w14:paraId="0D0D8EC7" w14:textId="77777777" w:rsidR="009E2B0B" w:rsidRPr="005C3CC0" w:rsidRDefault="009707DC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С использованием параметров, указанных в пункте </w:t>
      </w:r>
      <w:r w:rsidR="001D119D" w:rsidRPr="005C3CC0">
        <w:rPr>
          <w:rFonts w:ascii="Times New Roman" w:hAnsi="Times New Roman"/>
          <w:sz w:val="22"/>
          <w:szCs w:val="22"/>
        </w:rPr>
        <w:t>3</w:t>
      </w:r>
      <w:r w:rsidRPr="005C3CC0">
        <w:rPr>
          <w:rFonts w:ascii="Times New Roman" w:hAnsi="Times New Roman"/>
          <w:sz w:val="22"/>
          <w:szCs w:val="22"/>
        </w:rPr>
        <w:t xml:space="preserve">.1 Методики, рассчитываются следующие </w:t>
      </w:r>
      <w:r w:rsidR="00C86DD3" w:rsidRPr="005C3CC0">
        <w:rPr>
          <w:rFonts w:ascii="Times New Roman" w:hAnsi="Times New Roman"/>
          <w:sz w:val="22"/>
          <w:szCs w:val="22"/>
        </w:rPr>
        <w:t>риск-параметр</w:t>
      </w:r>
      <w:r w:rsidRPr="005C3CC0">
        <w:rPr>
          <w:rFonts w:ascii="Times New Roman" w:hAnsi="Times New Roman"/>
          <w:sz w:val="22"/>
          <w:szCs w:val="22"/>
        </w:rPr>
        <w:t>ы</w:t>
      </w:r>
      <w:r w:rsidR="00C86DD3" w:rsidRPr="005C3CC0">
        <w:rPr>
          <w:rFonts w:ascii="Times New Roman" w:hAnsi="Times New Roman"/>
          <w:sz w:val="22"/>
          <w:szCs w:val="22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8061"/>
      </w:tblGrid>
      <w:tr w:rsidR="00A71B9D" w:rsidRPr="005C3CC0" w14:paraId="0611DE20" w14:textId="77777777" w:rsidTr="004C7F59">
        <w:trPr>
          <w:trHeight w:val="240"/>
        </w:trPr>
        <w:tc>
          <w:tcPr>
            <w:tcW w:w="1578" w:type="dxa"/>
          </w:tcPr>
          <w:p w14:paraId="5C2B2A74" w14:textId="77777777" w:rsidR="00936C30" w:rsidRPr="005C3CC0" w:rsidRDefault="00936C30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8061" w:type="dxa"/>
          </w:tcPr>
          <w:p w14:paraId="7F088CE3" w14:textId="77777777" w:rsidR="00936C30" w:rsidRPr="005C3CC0" w:rsidRDefault="00936C30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A71B9D" w:rsidRPr="005C3CC0" w14:paraId="5B213CF5" w14:textId="77777777" w:rsidTr="004C7F59">
        <w:trPr>
          <w:trHeight w:val="228"/>
        </w:trPr>
        <w:tc>
          <w:tcPr>
            <w:tcW w:w="1578" w:type="dxa"/>
            <w:hideMark/>
          </w:tcPr>
          <w:p w14:paraId="76831643" w14:textId="77777777" w:rsidR="00936C30" w:rsidRPr="005C3CC0" w:rsidRDefault="00936C30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SP</w:t>
            </w:r>
          </w:p>
        </w:tc>
        <w:tc>
          <w:tcPr>
            <w:tcW w:w="8061" w:type="dxa"/>
            <w:hideMark/>
          </w:tcPr>
          <w:p w14:paraId="1B20F9F0" w14:textId="190262A3" w:rsidR="00936C30" w:rsidRPr="005C3CC0" w:rsidRDefault="00936C30" w:rsidP="004C7F59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Расчетная цена</w:t>
            </w:r>
          </w:p>
        </w:tc>
      </w:tr>
      <w:tr w:rsidR="00A71B9D" w:rsidRPr="005C3CC0" w14:paraId="193C2934" w14:textId="77777777" w:rsidTr="004C7F59">
        <w:trPr>
          <w:trHeight w:val="240"/>
        </w:trPr>
        <w:tc>
          <w:tcPr>
            <w:tcW w:w="1578" w:type="dxa"/>
          </w:tcPr>
          <w:p w14:paraId="252C7BDD" w14:textId="77777777" w:rsidR="001B4056" w:rsidRPr="005C3CC0" w:rsidRDefault="001B4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DP</w:t>
            </w:r>
          </w:p>
        </w:tc>
        <w:tc>
          <w:tcPr>
            <w:tcW w:w="8061" w:type="dxa"/>
          </w:tcPr>
          <w:p w14:paraId="3698A69A" w14:textId="77777777" w:rsidR="00A71B9D" w:rsidRPr="005C3CC0" w:rsidRDefault="001B4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Цена</w:t>
            </w:r>
            <w:r w:rsidR="00280646" w:rsidRPr="005C3CC0">
              <w:rPr>
                <w:color w:val="000000"/>
                <w:sz w:val="22"/>
                <w:szCs w:val="22"/>
              </w:rPr>
              <w:t xml:space="preserve">, указываемая в </w:t>
            </w:r>
            <w:r w:rsidRPr="005C3CC0">
              <w:rPr>
                <w:color w:val="000000"/>
                <w:sz w:val="22"/>
                <w:szCs w:val="22"/>
              </w:rPr>
              <w:t xml:space="preserve"> Заяв</w:t>
            </w:r>
            <w:r w:rsidR="00280646" w:rsidRPr="005C3CC0">
              <w:rPr>
                <w:color w:val="000000"/>
                <w:sz w:val="22"/>
                <w:szCs w:val="22"/>
              </w:rPr>
              <w:t>ках</w:t>
            </w:r>
            <w:r w:rsidR="003A3DC7" w:rsidRPr="005C3CC0">
              <w:rPr>
                <w:color w:val="000000"/>
                <w:sz w:val="22"/>
                <w:szCs w:val="22"/>
              </w:rPr>
              <w:t xml:space="preserve">, </w:t>
            </w:r>
            <w:r w:rsidRPr="005C3CC0">
              <w:rPr>
                <w:color w:val="000000"/>
                <w:sz w:val="22"/>
                <w:szCs w:val="22"/>
              </w:rPr>
              <w:t xml:space="preserve">формируемых КЦ </w:t>
            </w:r>
            <w:r w:rsidR="005D6872" w:rsidRPr="005C3CC0">
              <w:rPr>
                <w:color w:val="000000"/>
                <w:sz w:val="22"/>
                <w:szCs w:val="22"/>
              </w:rPr>
              <w:t xml:space="preserve">для целей заключения договоров Участниками клиринга на торгах иного организатора торговли </w:t>
            </w:r>
            <w:r w:rsidR="000C09B1" w:rsidRPr="005C3CC0">
              <w:rPr>
                <w:color w:val="000000"/>
                <w:sz w:val="22"/>
                <w:szCs w:val="22"/>
              </w:rPr>
              <w:t>(далее – Цена заявок)</w:t>
            </w:r>
            <w:r w:rsidR="00A71B9D" w:rsidRPr="005C3CC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71B9D" w:rsidRPr="005C3CC0" w14:paraId="63CCBC3D" w14:textId="77777777" w:rsidTr="004C7F59">
        <w:trPr>
          <w:trHeight w:val="240"/>
        </w:trPr>
        <w:tc>
          <w:tcPr>
            <w:tcW w:w="1578" w:type="dxa"/>
            <w:hideMark/>
          </w:tcPr>
          <w:p w14:paraId="34057FC4" w14:textId="77777777" w:rsidR="005E2056" w:rsidRPr="005C3CC0" w:rsidRDefault="005E2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  <w:lang w:val="en-US"/>
              </w:rPr>
              <w:t>FXRate</w:t>
            </w:r>
            <w:proofErr w:type="spellEnd"/>
          </w:p>
        </w:tc>
        <w:tc>
          <w:tcPr>
            <w:tcW w:w="8061" w:type="dxa"/>
            <w:hideMark/>
          </w:tcPr>
          <w:p w14:paraId="52034DCE" w14:textId="77777777" w:rsidR="005E2056" w:rsidRPr="005C3CC0" w:rsidRDefault="005E2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Курс иностранной валюты</w:t>
            </w:r>
          </w:p>
        </w:tc>
      </w:tr>
      <w:tr w:rsidR="00A71B9D" w:rsidRPr="005C3CC0" w14:paraId="60A4970A" w14:textId="77777777" w:rsidTr="004C7F59">
        <w:trPr>
          <w:trHeight w:val="240"/>
        </w:trPr>
        <w:tc>
          <w:tcPr>
            <w:tcW w:w="1578" w:type="dxa"/>
            <w:hideMark/>
          </w:tcPr>
          <w:p w14:paraId="405E5949" w14:textId="77777777" w:rsidR="005E2056" w:rsidRPr="005C3CC0" w:rsidRDefault="005E2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RR</w:t>
            </w:r>
          </w:p>
        </w:tc>
        <w:tc>
          <w:tcPr>
            <w:tcW w:w="8061" w:type="dxa"/>
            <w:hideMark/>
          </w:tcPr>
          <w:p w14:paraId="129B0892" w14:textId="02A270BE" w:rsidR="005E2056" w:rsidRPr="005C3CC0" w:rsidRDefault="005E2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Радиус оценки рисков по </w:t>
            </w:r>
            <w:r w:rsidR="0094396E" w:rsidRPr="005C3CC0">
              <w:rPr>
                <w:color w:val="000000"/>
                <w:sz w:val="22"/>
                <w:szCs w:val="22"/>
              </w:rPr>
              <w:t>ц</w:t>
            </w:r>
            <w:r w:rsidRPr="005C3CC0">
              <w:rPr>
                <w:color w:val="000000"/>
                <w:sz w:val="22"/>
                <w:szCs w:val="22"/>
              </w:rPr>
              <w:t>енной бумаге</w:t>
            </w:r>
            <w:r w:rsidR="0094396E" w:rsidRPr="005C3CC0" w:rsidDel="0094396E">
              <w:rPr>
                <w:color w:val="000000"/>
                <w:sz w:val="22"/>
                <w:szCs w:val="22"/>
              </w:rPr>
              <w:t xml:space="preserve"> </w:t>
            </w:r>
            <w:r w:rsidR="0094396E" w:rsidRPr="005C3CC0">
              <w:rPr>
                <w:color w:val="000000"/>
                <w:sz w:val="22"/>
                <w:szCs w:val="22"/>
              </w:rPr>
              <w:t xml:space="preserve"> </w:t>
            </w:r>
            <w:r w:rsidR="000C09B1" w:rsidRPr="005C3CC0">
              <w:rPr>
                <w:color w:val="000000"/>
                <w:sz w:val="22"/>
                <w:szCs w:val="22"/>
              </w:rPr>
              <w:t>(далее -  Радиус)</w:t>
            </w:r>
          </w:p>
        </w:tc>
      </w:tr>
      <w:tr w:rsidR="00A71B9D" w:rsidRPr="005C3CC0" w14:paraId="1AFDB1F6" w14:textId="77777777" w:rsidTr="004C7F59">
        <w:trPr>
          <w:trHeight w:val="240"/>
        </w:trPr>
        <w:tc>
          <w:tcPr>
            <w:tcW w:w="1578" w:type="dxa"/>
          </w:tcPr>
          <w:p w14:paraId="254337D8" w14:textId="77777777" w:rsidR="00F348AC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UR</w:t>
            </w:r>
          </w:p>
        </w:tc>
        <w:tc>
          <w:tcPr>
            <w:tcW w:w="8061" w:type="dxa"/>
          </w:tcPr>
          <w:p w14:paraId="1EC231D0" w14:textId="77777777" w:rsidR="00F348AC" w:rsidRPr="005C3CC0" w:rsidRDefault="00F348AC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Верхний лимит перерасчета Радиуса</w:t>
            </w:r>
          </w:p>
        </w:tc>
      </w:tr>
      <w:tr w:rsidR="00A71B9D" w:rsidRPr="005C3CC0" w14:paraId="545427D0" w14:textId="77777777" w:rsidTr="004C7F59">
        <w:trPr>
          <w:trHeight w:val="240"/>
        </w:trPr>
        <w:tc>
          <w:tcPr>
            <w:tcW w:w="1578" w:type="dxa"/>
          </w:tcPr>
          <w:p w14:paraId="11A0E317" w14:textId="77777777" w:rsidR="00F348AC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LR</w:t>
            </w:r>
          </w:p>
        </w:tc>
        <w:tc>
          <w:tcPr>
            <w:tcW w:w="8061" w:type="dxa"/>
          </w:tcPr>
          <w:p w14:paraId="6434B016" w14:textId="77777777" w:rsidR="00F348AC" w:rsidRPr="005C3CC0" w:rsidRDefault="00F348AC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Нижний лимит перерасчета Радиуса</w:t>
            </w:r>
          </w:p>
        </w:tc>
      </w:tr>
      <w:tr w:rsidR="00A71B9D" w:rsidRPr="005C3CC0" w14:paraId="21ACBD27" w14:textId="77777777" w:rsidTr="004C7F59">
        <w:trPr>
          <w:trHeight w:val="228"/>
        </w:trPr>
        <w:tc>
          <w:tcPr>
            <w:tcW w:w="1578" w:type="dxa"/>
            <w:hideMark/>
          </w:tcPr>
          <w:p w14:paraId="3B883F03" w14:textId="77777777" w:rsidR="00936C30" w:rsidRPr="005C3CC0" w:rsidRDefault="00936C30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8061" w:type="dxa"/>
            <w:hideMark/>
          </w:tcPr>
          <w:p w14:paraId="74E637DE" w14:textId="22333F0F" w:rsidR="006A0676" w:rsidRPr="005C3CC0" w:rsidRDefault="00936C30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Лимит колебани</w:t>
            </w:r>
            <w:r w:rsidR="007A026E" w:rsidRPr="005C3CC0">
              <w:rPr>
                <w:color w:val="000000"/>
                <w:sz w:val="22"/>
                <w:szCs w:val="22"/>
              </w:rPr>
              <w:t>я</w:t>
            </w:r>
            <w:r w:rsidRPr="005C3CC0">
              <w:rPr>
                <w:color w:val="000000"/>
                <w:sz w:val="22"/>
                <w:szCs w:val="22"/>
              </w:rPr>
              <w:t xml:space="preserve"> цен</w:t>
            </w:r>
            <w:r w:rsidR="007A026E" w:rsidRPr="005C3CC0">
              <w:rPr>
                <w:color w:val="000000"/>
                <w:sz w:val="22"/>
                <w:szCs w:val="22"/>
              </w:rPr>
              <w:t>ы</w:t>
            </w:r>
            <w:r w:rsidRPr="005C3CC0">
              <w:rPr>
                <w:color w:val="000000"/>
                <w:sz w:val="22"/>
                <w:szCs w:val="22"/>
              </w:rPr>
              <w:t xml:space="preserve"> </w:t>
            </w:r>
            <w:r w:rsidR="007A026E" w:rsidRPr="005C3CC0">
              <w:rPr>
                <w:color w:val="000000"/>
                <w:sz w:val="22"/>
                <w:szCs w:val="22"/>
              </w:rPr>
              <w:t>ценной бумаги</w:t>
            </w:r>
            <w:r w:rsidR="000C09B1" w:rsidRPr="005C3CC0">
              <w:rPr>
                <w:color w:val="000000"/>
                <w:sz w:val="22"/>
                <w:szCs w:val="22"/>
              </w:rPr>
              <w:t xml:space="preserve"> (далее - Лимит). </w:t>
            </w:r>
          </w:p>
          <w:p w14:paraId="3EFA416D" w14:textId="77777777" w:rsidR="00936C30" w:rsidRPr="005C3CC0" w:rsidRDefault="000C09B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Не используется для валюты.</w:t>
            </w:r>
          </w:p>
        </w:tc>
      </w:tr>
      <w:tr w:rsidR="00A71B9D" w:rsidRPr="005C3CC0" w14:paraId="1DC4D080" w14:textId="77777777" w:rsidTr="004C7F59">
        <w:trPr>
          <w:trHeight w:val="228"/>
        </w:trPr>
        <w:tc>
          <w:tcPr>
            <w:tcW w:w="1578" w:type="dxa"/>
            <w:hideMark/>
          </w:tcPr>
          <w:p w14:paraId="7AE150BD" w14:textId="77777777" w:rsidR="00936C30" w:rsidRPr="005C3CC0" w:rsidRDefault="00DE446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C3CC0">
              <w:rPr>
                <w:color w:val="000000"/>
                <w:sz w:val="22"/>
                <w:szCs w:val="22"/>
                <w:lang w:val="en-US"/>
              </w:rPr>
              <w:t>UPC</w:t>
            </w:r>
          </w:p>
        </w:tc>
        <w:tc>
          <w:tcPr>
            <w:tcW w:w="8061" w:type="dxa"/>
            <w:hideMark/>
          </w:tcPr>
          <w:p w14:paraId="30E35F1E" w14:textId="2306E058" w:rsidR="00936C30" w:rsidRPr="005C3CC0" w:rsidRDefault="000C09B1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Верхняя цена принудительного закрытия ценной бумаги / валюты. </w:t>
            </w:r>
          </w:p>
        </w:tc>
      </w:tr>
      <w:tr w:rsidR="00A71B9D" w:rsidRPr="005C3CC0" w14:paraId="40C12FE0" w14:textId="77777777" w:rsidTr="004C7F59">
        <w:trPr>
          <w:trHeight w:val="240"/>
        </w:trPr>
        <w:tc>
          <w:tcPr>
            <w:tcW w:w="1578" w:type="dxa"/>
          </w:tcPr>
          <w:p w14:paraId="227F86BC" w14:textId="77777777" w:rsidR="00936C30" w:rsidRPr="005C3CC0" w:rsidRDefault="00DE4462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  <w:lang w:val="en-US"/>
              </w:rPr>
              <w:t>LPC</w:t>
            </w:r>
          </w:p>
        </w:tc>
        <w:tc>
          <w:tcPr>
            <w:tcW w:w="8061" w:type="dxa"/>
          </w:tcPr>
          <w:p w14:paraId="116091AC" w14:textId="59D944CB" w:rsidR="00936C30" w:rsidRPr="005C3CC0" w:rsidRDefault="000C09B1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Нижняя цена принудительного закрытия ценной бумаги / валюты </w:t>
            </w:r>
          </w:p>
        </w:tc>
      </w:tr>
      <w:tr w:rsidR="00A71B9D" w:rsidRPr="005C3CC0" w14:paraId="33363472" w14:textId="77777777" w:rsidTr="004C7F59">
        <w:trPr>
          <w:trHeight w:val="240"/>
        </w:trPr>
        <w:tc>
          <w:tcPr>
            <w:tcW w:w="1578" w:type="dxa"/>
          </w:tcPr>
          <w:p w14:paraId="4E568DA6" w14:textId="77777777" w:rsidR="007D146F" w:rsidRPr="005C3CC0" w:rsidRDefault="007D146F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C3CC0">
              <w:rPr>
                <w:color w:val="000000"/>
                <w:sz w:val="22"/>
                <w:szCs w:val="22"/>
                <w:lang w:val="en-US"/>
              </w:rPr>
              <w:t>UAL</w:t>
            </w:r>
          </w:p>
        </w:tc>
        <w:tc>
          <w:tcPr>
            <w:tcW w:w="8061" w:type="dxa"/>
          </w:tcPr>
          <w:p w14:paraId="2D9E7689" w14:textId="7E70408C" w:rsidR="007D146F" w:rsidRPr="005C3CC0" w:rsidRDefault="000C09B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Верхний абсолютный лимит для ценной бумаги (далее – Верхний абсолютный лимит)</w:t>
            </w:r>
          </w:p>
        </w:tc>
      </w:tr>
      <w:tr w:rsidR="00A71B9D" w:rsidRPr="005C3CC0" w14:paraId="4918A727" w14:textId="77777777" w:rsidTr="004C7F59">
        <w:trPr>
          <w:trHeight w:val="240"/>
        </w:trPr>
        <w:tc>
          <w:tcPr>
            <w:tcW w:w="1578" w:type="dxa"/>
          </w:tcPr>
          <w:p w14:paraId="4186C89D" w14:textId="77777777" w:rsidR="007D146F" w:rsidRPr="005C3CC0" w:rsidRDefault="00687EBA" w:rsidP="004209F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C3CC0">
              <w:rPr>
                <w:color w:val="000000"/>
                <w:sz w:val="22"/>
                <w:szCs w:val="22"/>
                <w:lang w:val="en-US"/>
              </w:rPr>
              <w:t>DAL</w:t>
            </w:r>
          </w:p>
        </w:tc>
        <w:tc>
          <w:tcPr>
            <w:tcW w:w="8061" w:type="dxa"/>
          </w:tcPr>
          <w:p w14:paraId="0A17AB70" w14:textId="67FA3BE6" w:rsidR="007D146F" w:rsidRPr="005C3CC0" w:rsidRDefault="000C09B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Нижний абсолютный лимит для ценной бумаги (далее – Нижний абсолютный лимит)</w:t>
            </w:r>
          </w:p>
        </w:tc>
      </w:tr>
      <w:tr w:rsidR="00A71B9D" w:rsidRPr="005C3CC0" w14:paraId="683133DC" w14:textId="77777777" w:rsidTr="004C7F59">
        <w:trPr>
          <w:trHeight w:val="240"/>
        </w:trPr>
        <w:tc>
          <w:tcPr>
            <w:tcW w:w="1578" w:type="dxa"/>
          </w:tcPr>
          <w:p w14:paraId="51D1573D" w14:textId="77777777" w:rsidR="005E2056" w:rsidRPr="005C3CC0" w:rsidRDefault="005E2056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bookmarkStart w:id="4" w:name="_Toc360073007"/>
            <w:bookmarkStart w:id="5" w:name="_Toc360073008"/>
            <w:bookmarkStart w:id="6" w:name="_Toc360073009"/>
            <w:bookmarkStart w:id="7" w:name="_Toc360073010"/>
            <w:bookmarkStart w:id="8" w:name="_Toc360073011"/>
            <w:bookmarkStart w:id="9" w:name="_Toc360073012"/>
            <w:bookmarkEnd w:id="4"/>
            <w:bookmarkEnd w:id="5"/>
            <w:bookmarkEnd w:id="6"/>
            <w:bookmarkEnd w:id="7"/>
            <w:bookmarkEnd w:id="8"/>
            <w:bookmarkEnd w:id="9"/>
            <w:proofErr w:type="spellStart"/>
            <w:r w:rsidRPr="005C3CC0">
              <w:rPr>
                <w:color w:val="000000"/>
                <w:sz w:val="22"/>
                <w:szCs w:val="22"/>
              </w:rPr>
              <w:t>ColatValue</w:t>
            </w:r>
            <w:proofErr w:type="spellEnd"/>
          </w:p>
        </w:tc>
        <w:tc>
          <w:tcPr>
            <w:tcW w:w="8061" w:type="dxa"/>
          </w:tcPr>
          <w:p w14:paraId="670C915B" w14:textId="77777777" w:rsidR="005E2056" w:rsidRPr="005C3CC0" w:rsidRDefault="000C09B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 xml:space="preserve">Стоимость имущества, принимаемого в индивидуальное </w:t>
            </w:r>
            <w:r w:rsidR="00286E90" w:rsidRPr="005C3CC0">
              <w:rPr>
                <w:color w:val="000000"/>
                <w:sz w:val="22"/>
                <w:szCs w:val="22"/>
              </w:rPr>
              <w:t xml:space="preserve">клиринговое обеспечение </w:t>
            </w:r>
            <w:r w:rsidRPr="005C3CC0">
              <w:rPr>
                <w:color w:val="000000"/>
                <w:sz w:val="22"/>
                <w:szCs w:val="22"/>
              </w:rPr>
              <w:t xml:space="preserve">и </w:t>
            </w:r>
            <w:r w:rsidR="00286E90" w:rsidRPr="005C3CC0">
              <w:rPr>
                <w:color w:val="000000"/>
                <w:sz w:val="22"/>
                <w:szCs w:val="22"/>
              </w:rPr>
              <w:t xml:space="preserve">(или) </w:t>
            </w:r>
            <w:r w:rsidRPr="005C3CC0">
              <w:rPr>
                <w:color w:val="000000"/>
                <w:sz w:val="22"/>
                <w:szCs w:val="22"/>
              </w:rPr>
              <w:t>коллективное  клиринговое обеспечение</w:t>
            </w:r>
          </w:p>
        </w:tc>
      </w:tr>
      <w:tr w:rsidR="00A71B9D" w:rsidRPr="005C3CC0" w14:paraId="4F16680F" w14:textId="77777777" w:rsidTr="004C7F59">
        <w:trPr>
          <w:trHeight w:val="240"/>
        </w:trPr>
        <w:tc>
          <w:tcPr>
            <w:tcW w:w="1578" w:type="dxa"/>
          </w:tcPr>
          <w:p w14:paraId="429F7D07" w14:textId="77777777" w:rsidR="00717A59" w:rsidRPr="005C3CC0" w:rsidRDefault="00717A59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5C3CC0">
              <w:rPr>
                <w:color w:val="000000"/>
                <w:sz w:val="22"/>
                <w:szCs w:val="22"/>
                <w:lang w:val="en-US"/>
              </w:rPr>
              <w:t>MBIM</w:t>
            </w:r>
          </w:p>
        </w:tc>
        <w:tc>
          <w:tcPr>
            <w:tcW w:w="8061" w:type="dxa"/>
          </w:tcPr>
          <w:p w14:paraId="7B8C43EA" w14:textId="77777777" w:rsidR="00717A59" w:rsidRPr="005C3CC0" w:rsidRDefault="00CC47AA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color w:val="000000"/>
                <w:sz w:val="22"/>
                <w:szCs w:val="22"/>
              </w:rPr>
              <w:t>М</w:t>
            </w:r>
            <w:r w:rsidR="00717A59" w:rsidRPr="005C3CC0">
              <w:rPr>
                <w:color w:val="000000"/>
                <w:sz w:val="22"/>
                <w:szCs w:val="22"/>
              </w:rPr>
              <w:t xml:space="preserve">инимальное </w:t>
            </w:r>
            <w:r w:rsidRPr="005C3CC0">
              <w:rPr>
                <w:color w:val="000000"/>
                <w:sz w:val="22"/>
                <w:szCs w:val="22"/>
              </w:rPr>
              <w:t>б</w:t>
            </w:r>
            <w:r w:rsidR="00717A59" w:rsidRPr="005C3CC0">
              <w:rPr>
                <w:color w:val="000000"/>
                <w:sz w:val="22"/>
                <w:szCs w:val="22"/>
              </w:rPr>
              <w:t>азовое гарантийное обеспечение</w:t>
            </w:r>
          </w:p>
        </w:tc>
      </w:tr>
    </w:tbl>
    <w:p w14:paraId="29A2F1A0" w14:textId="77777777" w:rsidR="00B477B4" w:rsidRPr="005C3CC0" w:rsidRDefault="00D63E52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lastRenderedPageBreak/>
        <w:t>Время расчета риск-параметров устанавливается равным 19:00</w:t>
      </w:r>
      <w:r w:rsidR="00112F0D" w:rsidRPr="005C3CC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12F0D" w:rsidRPr="005C3CC0">
        <w:rPr>
          <w:rFonts w:ascii="Times New Roman" w:hAnsi="Times New Roman"/>
          <w:sz w:val="22"/>
          <w:szCs w:val="22"/>
        </w:rPr>
        <w:t>мск</w:t>
      </w:r>
      <w:proofErr w:type="spellEnd"/>
      <w:r w:rsidR="00112F0D" w:rsidRPr="005C3CC0">
        <w:rPr>
          <w:rFonts w:ascii="Times New Roman" w:hAnsi="Times New Roman"/>
          <w:sz w:val="22"/>
          <w:szCs w:val="22"/>
        </w:rPr>
        <w:t>)</w:t>
      </w:r>
      <w:r w:rsidRPr="005C3CC0">
        <w:rPr>
          <w:rFonts w:ascii="Times New Roman" w:hAnsi="Times New Roman"/>
          <w:sz w:val="22"/>
          <w:szCs w:val="22"/>
        </w:rPr>
        <w:t>.</w:t>
      </w:r>
      <w:r w:rsidR="00AE4787" w:rsidRPr="005C3CC0">
        <w:rPr>
          <w:rFonts w:ascii="Times New Roman" w:hAnsi="Times New Roman"/>
          <w:sz w:val="22"/>
          <w:szCs w:val="22"/>
        </w:rPr>
        <w:t xml:space="preserve"> </w:t>
      </w:r>
    </w:p>
    <w:p w14:paraId="6B1C495C" w14:textId="77777777" w:rsidR="008756AA" w:rsidRPr="005C3CC0" w:rsidRDefault="00AE4787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Время начала и время окончания Операционного дня </w:t>
      </w:r>
      <w:r w:rsidR="00B477B4" w:rsidRPr="005C3CC0">
        <w:rPr>
          <w:rFonts w:ascii="Times New Roman" w:hAnsi="Times New Roman"/>
          <w:sz w:val="22"/>
          <w:szCs w:val="22"/>
        </w:rPr>
        <w:t xml:space="preserve">устанавливается решением КЦ и </w:t>
      </w:r>
      <w:r w:rsidRPr="005C3CC0">
        <w:rPr>
          <w:rFonts w:ascii="Times New Roman" w:hAnsi="Times New Roman"/>
          <w:sz w:val="22"/>
          <w:szCs w:val="22"/>
        </w:rPr>
        <w:t>раскрывается на Сайте КЦ.</w:t>
      </w:r>
    </w:p>
    <w:p w14:paraId="37373E24" w14:textId="77777777" w:rsidR="00E047AE" w:rsidRPr="005C3CC0" w:rsidRDefault="0027099E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10" w:name="_Toc488685820"/>
      <w:r w:rsidRPr="005C3CC0">
        <w:rPr>
          <w:rFonts w:ascii="Times New Roman" w:hAnsi="Times New Roman"/>
          <w:sz w:val="22"/>
          <w:szCs w:val="22"/>
        </w:rPr>
        <w:t>Порядок определения Расчетной цены</w:t>
      </w:r>
      <w:bookmarkEnd w:id="10"/>
      <w:r w:rsidR="00F348AC" w:rsidRPr="005C3CC0">
        <w:rPr>
          <w:rFonts w:ascii="Times New Roman" w:hAnsi="Times New Roman"/>
          <w:sz w:val="22"/>
          <w:szCs w:val="22"/>
        </w:rPr>
        <w:t xml:space="preserve"> </w:t>
      </w:r>
    </w:p>
    <w:p w14:paraId="5D57BE52" w14:textId="77777777" w:rsidR="002B52B7" w:rsidRPr="005C3CC0" w:rsidRDefault="00483854" w:rsidP="004209FD">
      <w:pPr>
        <w:pStyle w:val="Point"/>
        <w:rPr>
          <w:rFonts w:ascii="Times New Roman" w:hAnsi="Times New Roman"/>
          <w:sz w:val="22"/>
          <w:szCs w:val="22"/>
        </w:rPr>
      </w:pPr>
      <w:bookmarkStart w:id="11" w:name="_Ref108582963"/>
      <w:bookmarkStart w:id="12" w:name="_Toc133995526"/>
      <w:r w:rsidRPr="005C3CC0">
        <w:rPr>
          <w:rFonts w:ascii="Times New Roman" w:hAnsi="Times New Roman"/>
          <w:sz w:val="22"/>
          <w:szCs w:val="22"/>
        </w:rPr>
        <w:t xml:space="preserve">Для </w:t>
      </w:r>
      <w:r w:rsidR="00D22BBF" w:rsidRPr="005C3CC0">
        <w:rPr>
          <w:rFonts w:ascii="Times New Roman" w:hAnsi="Times New Roman"/>
          <w:sz w:val="22"/>
          <w:szCs w:val="22"/>
        </w:rPr>
        <w:t>вычисления Р</w:t>
      </w:r>
      <w:r w:rsidR="00C32A0F" w:rsidRPr="005C3CC0">
        <w:rPr>
          <w:rFonts w:ascii="Times New Roman" w:hAnsi="Times New Roman"/>
          <w:sz w:val="22"/>
          <w:szCs w:val="22"/>
        </w:rPr>
        <w:t>а</w:t>
      </w:r>
      <w:r w:rsidRPr="005C3CC0">
        <w:rPr>
          <w:rFonts w:ascii="Times New Roman" w:hAnsi="Times New Roman"/>
          <w:sz w:val="22"/>
          <w:szCs w:val="22"/>
        </w:rPr>
        <w:t xml:space="preserve">счетной </w:t>
      </w:r>
      <w:r w:rsidR="0041742E" w:rsidRPr="005C3CC0">
        <w:rPr>
          <w:rFonts w:ascii="Times New Roman" w:hAnsi="Times New Roman"/>
          <w:sz w:val="22"/>
          <w:szCs w:val="22"/>
        </w:rPr>
        <w:t>цен</w:t>
      </w:r>
      <w:r w:rsidR="00D22BBF" w:rsidRPr="005C3CC0">
        <w:rPr>
          <w:rFonts w:ascii="Times New Roman" w:hAnsi="Times New Roman"/>
          <w:sz w:val="22"/>
          <w:szCs w:val="22"/>
        </w:rPr>
        <w:t>ы</w:t>
      </w:r>
      <w:r w:rsidR="002B52B7" w:rsidRPr="005C3CC0">
        <w:rPr>
          <w:rFonts w:ascii="Times New Roman" w:hAnsi="Times New Roman"/>
          <w:sz w:val="22"/>
          <w:szCs w:val="22"/>
        </w:rPr>
        <w:t>:</w:t>
      </w:r>
    </w:p>
    <w:p w14:paraId="0A2D486D" w14:textId="0D279242" w:rsidR="00297B55" w:rsidRPr="005C3CC0" w:rsidRDefault="002D3A05" w:rsidP="004209FD">
      <w:pPr>
        <w:pStyle w:val="Point"/>
        <w:numPr>
          <w:ilvl w:val="0"/>
          <w:numId w:val="52"/>
        </w:numPr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по </w:t>
      </w:r>
      <w:r w:rsidR="009702D5" w:rsidRPr="005C3CC0">
        <w:rPr>
          <w:rFonts w:ascii="Times New Roman" w:hAnsi="Times New Roman"/>
          <w:sz w:val="22"/>
          <w:szCs w:val="22"/>
        </w:rPr>
        <w:t>Ц</w:t>
      </w:r>
      <w:r w:rsidRPr="005C3CC0">
        <w:rPr>
          <w:rFonts w:ascii="Times New Roman" w:hAnsi="Times New Roman"/>
          <w:sz w:val="22"/>
          <w:szCs w:val="22"/>
        </w:rPr>
        <w:t>енным бумагам</w:t>
      </w:r>
      <w:r w:rsidR="009702D5" w:rsidRPr="005C3CC0">
        <w:rPr>
          <w:rFonts w:ascii="Times New Roman" w:hAnsi="Times New Roman"/>
          <w:sz w:val="22"/>
          <w:szCs w:val="22"/>
        </w:rPr>
        <w:t xml:space="preserve"> типа 1 </w:t>
      </w:r>
      <w:r w:rsidRPr="005C3CC0">
        <w:rPr>
          <w:rFonts w:ascii="Times New Roman" w:hAnsi="Times New Roman"/>
          <w:sz w:val="22"/>
          <w:szCs w:val="22"/>
        </w:rPr>
        <w:t xml:space="preserve">используются цены, указанные в безадресных Заявках на покупку и безадресных Заявках на продажу, </w:t>
      </w:r>
      <w:r w:rsidR="00344FA4" w:rsidRPr="005C3CC0">
        <w:rPr>
          <w:rFonts w:ascii="Times New Roman" w:hAnsi="Times New Roman"/>
          <w:sz w:val="22"/>
          <w:szCs w:val="22"/>
        </w:rPr>
        <w:t xml:space="preserve">Объявленных </w:t>
      </w:r>
      <w:r w:rsidRPr="005C3CC0">
        <w:rPr>
          <w:rFonts w:ascii="Times New Roman" w:hAnsi="Times New Roman"/>
          <w:sz w:val="22"/>
          <w:szCs w:val="22"/>
        </w:rPr>
        <w:t xml:space="preserve">в Режиме основных торгов, за исключением </w:t>
      </w:r>
      <w:r w:rsidR="00344FA4" w:rsidRPr="005C3CC0">
        <w:rPr>
          <w:rFonts w:ascii="Times New Roman" w:hAnsi="Times New Roman"/>
          <w:sz w:val="22"/>
          <w:szCs w:val="22"/>
        </w:rPr>
        <w:t xml:space="preserve">отдельных периодов </w:t>
      </w:r>
      <w:r w:rsidRPr="005C3CC0">
        <w:rPr>
          <w:rFonts w:ascii="Times New Roman" w:hAnsi="Times New Roman"/>
          <w:sz w:val="22"/>
          <w:szCs w:val="22"/>
        </w:rPr>
        <w:t xml:space="preserve">Режима основных торгов, а также </w:t>
      </w:r>
      <w:r w:rsidR="00BF470D" w:rsidRPr="005C3CC0">
        <w:rPr>
          <w:rFonts w:ascii="Times New Roman" w:hAnsi="Times New Roman"/>
          <w:sz w:val="22"/>
          <w:szCs w:val="22"/>
        </w:rPr>
        <w:t xml:space="preserve">цены </w:t>
      </w:r>
      <w:r w:rsidRPr="005C3CC0">
        <w:rPr>
          <w:rFonts w:ascii="Times New Roman" w:hAnsi="Times New Roman"/>
          <w:sz w:val="22"/>
          <w:szCs w:val="22"/>
        </w:rPr>
        <w:t xml:space="preserve">Договоров, заключенных на основании хотя бы одной из указанных </w:t>
      </w:r>
      <w:r w:rsidR="00344FA4" w:rsidRPr="005C3CC0">
        <w:rPr>
          <w:rFonts w:ascii="Times New Roman" w:hAnsi="Times New Roman"/>
          <w:sz w:val="22"/>
          <w:szCs w:val="22"/>
        </w:rPr>
        <w:t xml:space="preserve">Объявленных </w:t>
      </w:r>
      <w:r w:rsidRPr="005C3CC0">
        <w:rPr>
          <w:rFonts w:ascii="Times New Roman" w:hAnsi="Times New Roman"/>
          <w:sz w:val="22"/>
          <w:szCs w:val="22"/>
        </w:rPr>
        <w:t>безадресных Заявок</w:t>
      </w:r>
      <w:r w:rsidR="00316425" w:rsidRPr="005C3CC0">
        <w:rPr>
          <w:rFonts w:ascii="Times New Roman" w:hAnsi="Times New Roman"/>
          <w:sz w:val="22"/>
          <w:szCs w:val="22"/>
        </w:rPr>
        <w:t>, за исключением Договоров, заключенных на основании Заявок</w:t>
      </w:r>
      <w:r w:rsidR="008A3107" w:rsidRPr="005C3CC0">
        <w:rPr>
          <w:rFonts w:ascii="Times New Roman" w:hAnsi="Times New Roman"/>
          <w:sz w:val="22"/>
          <w:szCs w:val="22"/>
        </w:rPr>
        <w:t>, поданных в</w:t>
      </w:r>
      <w:r w:rsidR="00316425" w:rsidRPr="005C3CC0">
        <w:rPr>
          <w:rFonts w:ascii="Times New Roman" w:hAnsi="Times New Roman"/>
          <w:sz w:val="22"/>
          <w:szCs w:val="22"/>
        </w:rPr>
        <w:t xml:space="preserve"> период аукциона закрытия Режима о</w:t>
      </w:r>
      <w:r w:rsidR="008A3107" w:rsidRPr="005C3CC0">
        <w:rPr>
          <w:rFonts w:ascii="Times New Roman" w:hAnsi="Times New Roman"/>
          <w:sz w:val="22"/>
          <w:szCs w:val="22"/>
        </w:rPr>
        <w:t>снов</w:t>
      </w:r>
      <w:r w:rsidR="00316425" w:rsidRPr="005C3CC0">
        <w:rPr>
          <w:rFonts w:ascii="Times New Roman" w:hAnsi="Times New Roman"/>
          <w:sz w:val="22"/>
          <w:szCs w:val="22"/>
        </w:rPr>
        <w:t>н</w:t>
      </w:r>
      <w:r w:rsidR="008A3107" w:rsidRPr="005C3CC0">
        <w:rPr>
          <w:rFonts w:ascii="Times New Roman" w:hAnsi="Times New Roman"/>
          <w:sz w:val="22"/>
          <w:szCs w:val="22"/>
        </w:rPr>
        <w:t>ы</w:t>
      </w:r>
      <w:r w:rsidR="00316425" w:rsidRPr="005C3CC0">
        <w:rPr>
          <w:rFonts w:ascii="Times New Roman" w:hAnsi="Times New Roman"/>
          <w:sz w:val="22"/>
          <w:szCs w:val="22"/>
        </w:rPr>
        <w:t>х торгов</w:t>
      </w:r>
      <w:r w:rsidR="005026F0" w:rsidRPr="005C3CC0">
        <w:rPr>
          <w:rFonts w:ascii="Times New Roman" w:hAnsi="Times New Roman"/>
          <w:sz w:val="22"/>
          <w:szCs w:val="22"/>
        </w:rPr>
        <w:t>;</w:t>
      </w:r>
    </w:p>
    <w:p w14:paraId="6A311A58" w14:textId="6037B49E" w:rsidR="00297B55" w:rsidRPr="005C3CC0" w:rsidRDefault="002D3A05" w:rsidP="004209FD">
      <w:pPr>
        <w:pStyle w:val="Point"/>
        <w:numPr>
          <w:ilvl w:val="0"/>
          <w:numId w:val="52"/>
        </w:numPr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по </w:t>
      </w:r>
      <w:r w:rsidR="009702D5" w:rsidRPr="005C3CC0">
        <w:rPr>
          <w:rFonts w:ascii="Times New Roman" w:hAnsi="Times New Roman"/>
          <w:sz w:val="22"/>
          <w:szCs w:val="22"/>
        </w:rPr>
        <w:t xml:space="preserve">Ценным бумагам типа 2 </w:t>
      </w:r>
      <w:r w:rsidR="00316425" w:rsidRPr="005C3CC0">
        <w:rPr>
          <w:rFonts w:ascii="Times New Roman" w:hAnsi="Times New Roman"/>
          <w:sz w:val="22"/>
          <w:szCs w:val="22"/>
        </w:rPr>
        <w:t>используются цены, указанные в</w:t>
      </w:r>
      <w:r w:rsidR="009702D5" w:rsidRPr="005C3CC0">
        <w:rPr>
          <w:rFonts w:ascii="Times New Roman" w:hAnsi="Times New Roman"/>
          <w:sz w:val="22"/>
          <w:szCs w:val="22"/>
        </w:rPr>
        <w:t xml:space="preserve"> направленных</w:t>
      </w:r>
      <w:r w:rsidR="0022069E" w:rsidRPr="005C3CC0">
        <w:rPr>
          <w:rFonts w:ascii="Times New Roman" w:hAnsi="Times New Roman"/>
          <w:sz w:val="22"/>
          <w:szCs w:val="22"/>
        </w:rPr>
        <w:t xml:space="preserve">, но не акцептованных КЦ </w:t>
      </w:r>
      <w:r w:rsidR="00316425" w:rsidRPr="005C3CC0">
        <w:rPr>
          <w:rFonts w:ascii="Times New Roman" w:hAnsi="Times New Roman"/>
          <w:sz w:val="22"/>
          <w:szCs w:val="22"/>
        </w:rPr>
        <w:t xml:space="preserve">Офертах ОТС </w:t>
      </w:r>
      <w:r w:rsidR="00EB5917" w:rsidRPr="005C3CC0">
        <w:rPr>
          <w:rFonts w:ascii="Times New Roman" w:hAnsi="Times New Roman"/>
          <w:sz w:val="22"/>
          <w:szCs w:val="22"/>
        </w:rPr>
        <w:t xml:space="preserve">типа 1 </w:t>
      </w:r>
      <w:r w:rsidR="00D36E08" w:rsidRPr="005C3CC0">
        <w:rPr>
          <w:rFonts w:ascii="Times New Roman" w:hAnsi="Times New Roman"/>
          <w:sz w:val="22"/>
          <w:szCs w:val="22"/>
        </w:rPr>
        <w:t>на покупку</w:t>
      </w:r>
      <w:r w:rsidR="001F2A1B" w:rsidRPr="005C3CC0">
        <w:rPr>
          <w:rFonts w:ascii="Times New Roman" w:hAnsi="Times New Roman"/>
          <w:sz w:val="22"/>
          <w:szCs w:val="22"/>
        </w:rPr>
        <w:t>,</w:t>
      </w:r>
      <w:r w:rsidR="00D36E08" w:rsidRPr="005C3CC0">
        <w:rPr>
          <w:rFonts w:ascii="Times New Roman" w:hAnsi="Times New Roman"/>
          <w:sz w:val="22"/>
          <w:szCs w:val="22"/>
        </w:rPr>
        <w:t xml:space="preserve"> </w:t>
      </w:r>
      <w:r w:rsidR="00316425" w:rsidRPr="005C3CC0">
        <w:rPr>
          <w:rFonts w:ascii="Times New Roman" w:hAnsi="Times New Roman"/>
          <w:sz w:val="22"/>
          <w:szCs w:val="22"/>
        </w:rPr>
        <w:t xml:space="preserve">и </w:t>
      </w:r>
      <w:r w:rsidR="009702D5" w:rsidRPr="005C3CC0">
        <w:rPr>
          <w:rFonts w:ascii="Times New Roman" w:hAnsi="Times New Roman"/>
          <w:sz w:val="22"/>
          <w:szCs w:val="22"/>
        </w:rPr>
        <w:t>направленных</w:t>
      </w:r>
      <w:r w:rsidR="00D36E08" w:rsidRPr="005C3CC0">
        <w:rPr>
          <w:rFonts w:ascii="Times New Roman" w:hAnsi="Times New Roman"/>
          <w:sz w:val="22"/>
          <w:szCs w:val="22"/>
        </w:rPr>
        <w:t xml:space="preserve">, но не акцептованных КЦ </w:t>
      </w:r>
      <w:r w:rsidR="00AC3A2A" w:rsidRPr="005C3CC0">
        <w:rPr>
          <w:rFonts w:ascii="Times New Roman" w:hAnsi="Times New Roman"/>
          <w:sz w:val="22"/>
          <w:szCs w:val="22"/>
        </w:rPr>
        <w:t xml:space="preserve">Офертах ОТС </w:t>
      </w:r>
      <w:r w:rsidR="00EB5917" w:rsidRPr="005C3CC0">
        <w:rPr>
          <w:rFonts w:ascii="Times New Roman" w:hAnsi="Times New Roman"/>
          <w:sz w:val="22"/>
          <w:szCs w:val="22"/>
        </w:rPr>
        <w:t xml:space="preserve">типа 1 </w:t>
      </w:r>
      <w:r w:rsidR="00AC3A2A" w:rsidRPr="005C3CC0">
        <w:rPr>
          <w:rFonts w:ascii="Times New Roman" w:hAnsi="Times New Roman"/>
          <w:sz w:val="22"/>
          <w:szCs w:val="22"/>
        </w:rPr>
        <w:t>на продажу</w:t>
      </w:r>
      <w:r w:rsidR="001F2A1B" w:rsidRPr="005C3CC0">
        <w:rPr>
          <w:rFonts w:ascii="Times New Roman" w:hAnsi="Times New Roman"/>
          <w:sz w:val="22"/>
          <w:szCs w:val="22"/>
        </w:rPr>
        <w:t>,</w:t>
      </w:r>
      <w:r w:rsidR="00D672E0" w:rsidRPr="005C3CC0">
        <w:rPr>
          <w:rFonts w:ascii="Times New Roman" w:hAnsi="Times New Roman"/>
          <w:sz w:val="22"/>
          <w:szCs w:val="22"/>
        </w:rPr>
        <w:t xml:space="preserve"> при условии, что в них указана цена за одну ценную бумагу</w:t>
      </w:r>
      <w:r w:rsidR="00AC3A2A" w:rsidRPr="005C3CC0">
        <w:rPr>
          <w:rFonts w:ascii="Times New Roman" w:hAnsi="Times New Roman"/>
          <w:sz w:val="22"/>
          <w:szCs w:val="22"/>
        </w:rPr>
        <w:t xml:space="preserve">, </w:t>
      </w:r>
      <w:r w:rsidR="001F2A1B" w:rsidRPr="005C3CC0">
        <w:rPr>
          <w:rFonts w:ascii="Times New Roman" w:hAnsi="Times New Roman"/>
          <w:sz w:val="22"/>
          <w:szCs w:val="22"/>
        </w:rPr>
        <w:t xml:space="preserve">а также </w:t>
      </w:r>
      <w:r w:rsidR="00D672E0" w:rsidRPr="005C3CC0">
        <w:rPr>
          <w:rFonts w:ascii="Times New Roman" w:hAnsi="Times New Roman"/>
          <w:sz w:val="22"/>
          <w:szCs w:val="22"/>
        </w:rPr>
        <w:t>цены</w:t>
      </w:r>
      <w:r w:rsidR="00AC3A2A" w:rsidRPr="005C3CC0">
        <w:rPr>
          <w:rFonts w:ascii="Times New Roman" w:hAnsi="Times New Roman"/>
          <w:sz w:val="22"/>
          <w:szCs w:val="22"/>
        </w:rPr>
        <w:t xml:space="preserve"> Внебиржевых договоров ОТС, заключенных на основании хотя бы одной из указанных Оферт ОТС</w:t>
      </w:r>
      <w:r w:rsidR="00986B94" w:rsidRPr="005C3CC0">
        <w:rPr>
          <w:rFonts w:ascii="Times New Roman" w:hAnsi="Times New Roman"/>
          <w:sz w:val="22"/>
          <w:szCs w:val="22"/>
        </w:rPr>
        <w:t xml:space="preserve"> </w:t>
      </w:r>
      <w:r w:rsidR="00EB5917" w:rsidRPr="005C3CC0">
        <w:rPr>
          <w:rFonts w:ascii="Times New Roman" w:hAnsi="Times New Roman"/>
          <w:sz w:val="22"/>
          <w:szCs w:val="22"/>
        </w:rPr>
        <w:t>типа 1</w:t>
      </w:r>
      <w:r w:rsidR="005026F0" w:rsidRPr="005C3CC0">
        <w:rPr>
          <w:rFonts w:ascii="Times New Roman" w:hAnsi="Times New Roman"/>
          <w:sz w:val="22"/>
          <w:szCs w:val="22"/>
        </w:rPr>
        <w:t>;</w:t>
      </w:r>
    </w:p>
    <w:p w14:paraId="78CC9714" w14:textId="7DDD7708" w:rsidR="000E71F1" w:rsidRPr="005C3CC0" w:rsidRDefault="00297B55">
      <w:pPr>
        <w:pStyle w:val="Point"/>
        <w:numPr>
          <w:ilvl w:val="0"/>
          <w:numId w:val="52"/>
        </w:numPr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по Ценным бумага</w:t>
      </w:r>
      <w:r w:rsidR="00B40BC9" w:rsidRPr="005C3CC0">
        <w:rPr>
          <w:rFonts w:ascii="Times New Roman" w:hAnsi="Times New Roman"/>
          <w:sz w:val="22"/>
          <w:szCs w:val="22"/>
        </w:rPr>
        <w:t>м</w:t>
      </w:r>
      <w:r w:rsidRPr="005C3CC0">
        <w:rPr>
          <w:rFonts w:ascii="Times New Roman" w:hAnsi="Times New Roman"/>
          <w:sz w:val="22"/>
          <w:szCs w:val="22"/>
        </w:rPr>
        <w:t xml:space="preserve"> типа 1 и Ценным бумагам типа 2</w:t>
      </w:r>
      <w:r w:rsidR="00B40BC9" w:rsidRPr="005C3CC0">
        <w:rPr>
          <w:rFonts w:ascii="Times New Roman" w:hAnsi="Times New Roman"/>
          <w:sz w:val="22"/>
          <w:szCs w:val="22"/>
        </w:rPr>
        <w:t xml:space="preserve">, за исключением 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B40BC9" w:rsidRPr="005C3CC0">
        <w:rPr>
          <w:rFonts w:ascii="Times New Roman" w:hAnsi="Times New Roman"/>
          <w:sz w:val="22"/>
          <w:szCs w:val="22"/>
        </w:rPr>
        <w:t>иностранных финансовых инструментов, квалифицированных в качестве облигаций, номинированных в валюте, отличной от российского рубля, используе</w:t>
      </w:r>
      <w:r w:rsidRPr="005C3CC0">
        <w:rPr>
          <w:rFonts w:ascii="Times New Roman" w:hAnsi="Times New Roman"/>
          <w:sz w:val="22"/>
          <w:szCs w:val="22"/>
        </w:rPr>
        <w:t>тся Информаци</w:t>
      </w:r>
      <w:r w:rsidR="00B40BC9" w:rsidRPr="005C3CC0">
        <w:rPr>
          <w:rFonts w:ascii="Times New Roman" w:hAnsi="Times New Roman"/>
          <w:sz w:val="22"/>
          <w:szCs w:val="22"/>
        </w:rPr>
        <w:t>я</w:t>
      </w:r>
      <w:r w:rsidRPr="005C3CC0">
        <w:rPr>
          <w:rFonts w:ascii="Times New Roman" w:hAnsi="Times New Roman"/>
          <w:sz w:val="22"/>
          <w:szCs w:val="22"/>
        </w:rPr>
        <w:t xml:space="preserve"> с иностранной биржи</w:t>
      </w:r>
      <w:r w:rsidR="00B40BC9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 xml:space="preserve">в </w:t>
      </w:r>
      <w:r w:rsidR="00B40BC9" w:rsidRPr="005C3CC0">
        <w:rPr>
          <w:rFonts w:ascii="Times New Roman" w:hAnsi="Times New Roman"/>
          <w:sz w:val="22"/>
          <w:szCs w:val="22"/>
        </w:rPr>
        <w:t xml:space="preserve">части цен </w:t>
      </w:r>
      <w:r w:rsidRPr="005C3CC0">
        <w:rPr>
          <w:rFonts w:ascii="Times New Roman" w:hAnsi="Times New Roman"/>
          <w:sz w:val="22"/>
          <w:szCs w:val="22"/>
        </w:rPr>
        <w:t>заявок на покупку и</w:t>
      </w:r>
      <w:r w:rsidR="00B40BC9" w:rsidRPr="005C3CC0">
        <w:rPr>
          <w:rFonts w:ascii="Times New Roman" w:hAnsi="Times New Roman"/>
          <w:sz w:val="22"/>
          <w:szCs w:val="22"/>
        </w:rPr>
        <w:t xml:space="preserve"> цен</w:t>
      </w:r>
      <w:r w:rsidRPr="005C3CC0">
        <w:rPr>
          <w:rFonts w:ascii="Times New Roman" w:hAnsi="Times New Roman"/>
          <w:sz w:val="22"/>
          <w:szCs w:val="22"/>
        </w:rPr>
        <w:t xml:space="preserve"> заявок на продажу на указанной иностранной бирже (далее -  заявки на покупку иностранной биржи и заявки на продажу иностранной биржи), и </w:t>
      </w:r>
      <w:r w:rsidR="00B40BC9" w:rsidRPr="005C3CC0">
        <w:rPr>
          <w:rFonts w:ascii="Times New Roman" w:hAnsi="Times New Roman"/>
          <w:sz w:val="22"/>
          <w:szCs w:val="22"/>
        </w:rPr>
        <w:t>цен, указанных в</w:t>
      </w:r>
      <w:r w:rsidRPr="005C3CC0">
        <w:rPr>
          <w:rFonts w:ascii="Times New Roman" w:hAnsi="Times New Roman"/>
          <w:sz w:val="22"/>
          <w:szCs w:val="22"/>
        </w:rPr>
        <w:t xml:space="preserve"> договорах, заключенных на основании заявок на покупку иностранной биржи и заявок на продажу иностранной  биржи (далее -  договоры иностранной биржи).</w:t>
      </w:r>
    </w:p>
    <w:p w14:paraId="5BCCD6CC" w14:textId="6E4B14EF" w:rsidR="0041742E" w:rsidRPr="005C3CC0" w:rsidRDefault="0041742E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В </w:t>
      </w:r>
      <w:r w:rsidR="00344FA4" w:rsidRPr="005C3CC0">
        <w:rPr>
          <w:rFonts w:ascii="Times New Roman" w:hAnsi="Times New Roman"/>
          <w:sz w:val="22"/>
          <w:szCs w:val="22"/>
        </w:rPr>
        <w:t xml:space="preserve">первый Торговый день обращения Ценной бумаги типа 1 и в день включения Ценной бумаги типа 2 или Ценной бумаги типа 3 в Перечень ценных бумаг, включаемых в Средства обеспечения </w:t>
      </w:r>
      <w:r w:rsidR="00655E24" w:rsidRPr="005C3CC0">
        <w:rPr>
          <w:rFonts w:ascii="Times New Roman" w:hAnsi="Times New Roman"/>
          <w:sz w:val="22"/>
          <w:szCs w:val="22"/>
        </w:rPr>
        <w:t>Р</w:t>
      </w:r>
      <w:r w:rsidRPr="005C3CC0">
        <w:rPr>
          <w:rFonts w:ascii="Times New Roman" w:hAnsi="Times New Roman"/>
          <w:sz w:val="22"/>
          <w:szCs w:val="22"/>
        </w:rPr>
        <w:t>асчетная цена</w:t>
      </w:r>
      <w:r w:rsidR="006F7A4D" w:rsidRPr="005C3CC0">
        <w:rPr>
          <w:rFonts w:ascii="Times New Roman" w:hAnsi="Times New Roman"/>
          <w:sz w:val="22"/>
          <w:szCs w:val="22"/>
        </w:rPr>
        <w:t xml:space="preserve"> </w:t>
      </w:r>
      <w:r w:rsidR="003006D0" w:rsidRPr="005C3CC0">
        <w:rPr>
          <w:rFonts w:ascii="Times New Roman" w:hAnsi="Times New Roman"/>
          <w:sz w:val="22"/>
          <w:szCs w:val="22"/>
        </w:rPr>
        <w:t xml:space="preserve">для каждой из </w:t>
      </w:r>
      <w:r w:rsidR="002E100D" w:rsidRPr="005C3CC0">
        <w:rPr>
          <w:rFonts w:ascii="Times New Roman" w:hAnsi="Times New Roman"/>
          <w:sz w:val="22"/>
          <w:szCs w:val="22"/>
        </w:rPr>
        <w:t>указанн</w:t>
      </w:r>
      <w:r w:rsidR="003006D0" w:rsidRPr="005C3CC0">
        <w:rPr>
          <w:rFonts w:ascii="Times New Roman" w:hAnsi="Times New Roman"/>
          <w:sz w:val="22"/>
          <w:szCs w:val="22"/>
        </w:rPr>
        <w:t>ых</w:t>
      </w:r>
      <w:r w:rsidR="002E100D" w:rsidRPr="005C3CC0">
        <w:rPr>
          <w:rFonts w:ascii="Times New Roman" w:hAnsi="Times New Roman"/>
          <w:sz w:val="22"/>
          <w:szCs w:val="22"/>
        </w:rPr>
        <w:t xml:space="preserve"> ценн</w:t>
      </w:r>
      <w:r w:rsidR="003006D0" w:rsidRPr="005C3CC0">
        <w:rPr>
          <w:rFonts w:ascii="Times New Roman" w:hAnsi="Times New Roman"/>
          <w:sz w:val="22"/>
          <w:szCs w:val="22"/>
        </w:rPr>
        <w:t>ых</w:t>
      </w:r>
      <w:r w:rsidR="002E100D" w:rsidRPr="005C3CC0">
        <w:rPr>
          <w:rFonts w:ascii="Times New Roman" w:hAnsi="Times New Roman"/>
          <w:sz w:val="22"/>
          <w:szCs w:val="22"/>
        </w:rPr>
        <w:t xml:space="preserve"> бумаг </w:t>
      </w:r>
      <w:r w:rsidR="006F7A4D" w:rsidRPr="005C3CC0">
        <w:rPr>
          <w:rFonts w:ascii="Times New Roman" w:hAnsi="Times New Roman"/>
          <w:sz w:val="22"/>
          <w:szCs w:val="22"/>
        </w:rPr>
        <w:t>(</w:t>
      </w:r>
      <m:oMath>
        <m:r>
          <w:rPr>
            <w:rFonts w:ascii="Cambria Math" w:hAnsi="Cambria Math"/>
            <w:sz w:val="22"/>
            <w:szCs w:val="22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day0</m:t>
            </m:r>
          </m:sub>
        </m:sSub>
      </m:oMath>
      <w:r w:rsidR="006F7A4D" w:rsidRPr="005C3CC0">
        <w:rPr>
          <w:rFonts w:ascii="Times New Roman" w:hAnsi="Times New Roman"/>
          <w:sz w:val="22"/>
          <w:szCs w:val="22"/>
        </w:rPr>
        <w:t>)</w:t>
      </w:r>
      <w:r w:rsidRPr="005C3CC0">
        <w:rPr>
          <w:rFonts w:ascii="Times New Roman" w:hAnsi="Times New Roman"/>
          <w:sz w:val="22"/>
          <w:szCs w:val="22"/>
        </w:rPr>
        <w:t xml:space="preserve"> устанавливается решением </w:t>
      </w:r>
      <w:r w:rsidR="00072AD8" w:rsidRPr="005C3CC0">
        <w:rPr>
          <w:rFonts w:ascii="Times New Roman" w:hAnsi="Times New Roman"/>
          <w:sz w:val="22"/>
          <w:szCs w:val="22"/>
        </w:rPr>
        <w:t>КЦ</w:t>
      </w:r>
      <w:r w:rsidRPr="005C3CC0">
        <w:rPr>
          <w:rFonts w:ascii="Times New Roman" w:hAnsi="Times New Roman"/>
          <w:sz w:val="22"/>
          <w:szCs w:val="22"/>
        </w:rPr>
        <w:t>.</w:t>
      </w:r>
    </w:p>
    <w:p w14:paraId="5C5925C0" w14:textId="516EF5DB" w:rsidR="00936C30" w:rsidRPr="005C3CC0" w:rsidRDefault="002E100D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Для целей настоящей статьи </w:t>
      </w:r>
      <w:r w:rsidR="00936C30" w:rsidRPr="005C3CC0">
        <w:rPr>
          <w:rFonts w:ascii="Times New Roman" w:hAnsi="Times New Roman"/>
          <w:sz w:val="22"/>
          <w:szCs w:val="22"/>
        </w:rPr>
        <w:t>используются следующие обозначения: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8133"/>
      </w:tblGrid>
      <w:tr w:rsidR="006F7A4D" w:rsidRPr="005C3CC0" w14:paraId="0B4859FF" w14:textId="77777777" w:rsidTr="006B04F6">
        <w:trPr>
          <w:trHeight w:val="240"/>
        </w:trPr>
        <w:tc>
          <w:tcPr>
            <w:tcW w:w="1388" w:type="dxa"/>
          </w:tcPr>
          <w:p w14:paraId="630A2831" w14:textId="77777777" w:rsidR="006F7A4D" w:rsidRPr="005C3CC0" w:rsidRDefault="006F7A4D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8251" w:type="dxa"/>
          </w:tcPr>
          <w:p w14:paraId="17B4B9CB" w14:textId="77777777" w:rsidR="006F7A4D" w:rsidRPr="005C3CC0" w:rsidRDefault="006F7A4D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6F7A4D" w:rsidRPr="005C3CC0" w14:paraId="2552887A" w14:textId="77777777" w:rsidTr="006B04F6">
        <w:trPr>
          <w:trHeight w:val="228"/>
        </w:trPr>
        <w:tc>
          <w:tcPr>
            <w:tcW w:w="1388" w:type="dxa"/>
            <w:hideMark/>
          </w:tcPr>
          <w:p w14:paraId="71B1366B" w14:textId="77777777" w:rsidR="006F7A4D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P</w:t>
            </w:r>
            <w:r w:rsidRPr="005C3CC0">
              <w:rPr>
                <w:color w:val="000000"/>
                <w:sz w:val="22"/>
                <w:szCs w:val="22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14:paraId="36819C36" w14:textId="2812C895" w:rsidR="006F7A4D" w:rsidRPr="005C3CC0" w:rsidRDefault="006F7A4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sz w:val="22"/>
                <w:szCs w:val="22"/>
              </w:rPr>
              <w:t>цена последне</w:t>
            </w:r>
            <w:r w:rsidR="00765193" w:rsidRPr="005C3CC0">
              <w:rPr>
                <w:sz w:val="22"/>
                <w:szCs w:val="22"/>
              </w:rPr>
              <w:t>го</w:t>
            </w:r>
            <w:r w:rsidRPr="005C3CC0">
              <w:rPr>
                <w:sz w:val="22"/>
                <w:szCs w:val="22"/>
              </w:rPr>
              <w:t xml:space="preserve"> </w:t>
            </w:r>
            <w:r w:rsidR="003706A9" w:rsidRPr="005C3CC0">
              <w:rPr>
                <w:sz w:val="22"/>
                <w:szCs w:val="22"/>
              </w:rPr>
              <w:t>Договора</w:t>
            </w:r>
            <w:r w:rsidR="00655E24" w:rsidRPr="005C3CC0">
              <w:rPr>
                <w:sz w:val="22"/>
                <w:szCs w:val="22"/>
              </w:rPr>
              <w:t xml:space="preserve"> / Внебиржевого договора </w:t>
            </w:r>
            <w:r w:rsidR="00655E24" w:rsidRPr="005C3CC0">
              <w:rPr>
                <w:sz w:val="22"/>
                <w:szCs w:val="22"/>
                <w:lang w:val="en-US"/>
              </w:rPr>
              <w:t>OTC</w:t>
            </w:r>
            <w:r w:rsidR="001F2A1B" w:rsidRPr="005C3CC0">
              <w:rPr>
                <w:sz w:val="22"/>
                <w:szCs w:val="22"/>
              </w:rPr>
              <w:t>/ договора иностранной биржи</w:t>
            </w:r>
            <w:r w:rsidR="003706A9" w:rsidRPr="005C3CC0">
              <w:rPr>
                <w:sz w:val="22"/>
                <w:szCs w:val="22"/>
              </w:rPr>
              <w:t xml:space="preserve">, </w:t>
            </w:r>
            <w:r w:rsidR="00FD3C36" w:rsidRPr="005C3CC0">
              <w:rPr>
                <w:sz w:val="22"/>
                <w:szCs w:val="22"/>
              </w:rPr>
              <w:t xml:space="preserve">заключенных </w:t>
            </w:r>
            <w:r w:rsidR="003006D0" w:rsidRPr="005C3CC0">
              <w:rPr>
                <w:sz w:val="22"/>
                <w:szCs w:val="22"/>
              </w:rPr>
              <w:t xml:space="preserve">с момента последнего расчета риск-параметров </w:t>
            </w:r>
            <w:r w:rsidR="0099328D" w:rsidRPr="005C3CC0">
              <w:rPr>
                <w:sz w:val="22"/>
                <w:szCs w:val="22"/>
              </w:rPr>
              <w:t xml:space="preserve">до </w:t>
            </w:r>
            <w:r w:rsidR="00EE00A4" w:rsidRPr="005C3CC0">
              <w:rPr>
                <w:sz w:val="22"/>
                <w:szCs w:val="22"/>
              </w:rPr>
              <w:t xml:space="preserve">наступления Времени расчета риск-параметров </w:t>
            </w:r>
            <w:r w:rsidR="008F03A9" w:rsidRPr="005C3CC0">
              <w:rPr>
                <w:sz w:val="22"/>
                <w:szCs w:val="22"/>
              </w:rPr>
              <w:t>в текущий День</w:t>
            </w:r>
            <w:r w:rsidR="003006D0" w:rsidRPr="005C3CC0">
              <w:rPr>
                <w:sz w:val="22"/>
                <w:szCs w:val="22"/>
              </w:rPr>
              <w:t xml:space="preserve"> </w:t>
            </w:r>
            <w:r w:rsidR="00577FE1" w:rsidRPr="005C3CC0">
              <w:rPr>
                <w:sz w:val="22"/>
                <w:szCs w:val="22"/>
              </w:rPr>
              <w:t xml:space="preserve">t </w:t>
            </w:r>
            <w:r w:rsidR="00FD3C36" w:rsidRPr="005C3CC0">
              <w:rPr>
                <w:sz w:val="22"/>
                <w:szCs w:val="22"/>
              </w:rPr>
              <w:t>и соответствующих условиям, определенным в пункте 4.1 Методики</w:t>
            </w:r>
          </w:p>
        </w:tc>
      </w:tr>
      <w:tr w:rsidR="006F7A4D" w:rsidRPr="005C3CC0" w14:paraId="43C4FE1C" w14:textId="77777777" w:rsidTr="006B04F6">
        <w:trPr>
          <w:trHeight w:val="228"/>
        </w:trPr>
        <w:tc>
          <w:tcPr>
            <w:tcW w:w="1388" w:type="dxa"/>
            <w:hideMark/>
          </w:tcPr>
          <w:p w14:paraId="6A4A8762" w14:textId="77777777" w:rsidR="006F7A4D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P</w:t>
            </w:r>
            <w:r w:rsidRPr="005C3CC0">
              <w:rPr>
                <w:color w:val="000000"/>
                <w:sz w:val="22"/>
                <w:szCs w:val="22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14:paraId="4838BD5A" w14:textId="73A5D01F" w:rsidR="006F7A4D" w:rsidRPr="005C3CC0" w:rsidRDefault="006F7A4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sz w:val="22"/>
                <w:szCs w:val="22"/>
              </w:rPr>
              <w:t>цена лучшей</w:t>
            </w:r>
            <w:r w:rsidR="004C49CA" w:rsidRPr="005C3CC0">
              <w:rPr>
                <w:sz w:val="22"/>
                <w:szCs w:val="22"/>
              </w:rPr>
              <w:t xml:space="preserve"> </w:t>
            </w:r>
            <w:r w:rsidR="003006D0" w:rsidRPr="005C3CC0">
              <w:rPr>
                <w:sz w:val="22"/>
                <w:szCs w:val="22"/>
              </w:rPr>
              <w:t>О</w:t>
            </w:r>
            <w:r w:rsidR="004C49CA" w:rsidRPr="005C3CC0">
              <w:rPr>
                <w:sz w:val="22"/>
                <w:szCs w:val="22"/>
              </w:rPr>
              <w:t>бъявленной</w:t>
            </w:r>
            <w:r w:rsidRPr="005C3CC0">
              <w:rPr>
                <w:sz w:val="22"/>
                <w:szCs w:val="22"/>
              </w:rPr>
              <w:t xml:space="preserve"> </w:t>
            </w:r>
            <w:r w:rsidR="0057268E" w:rsidRPr="005C3CC0">
              <w:rPr>
                <w:sz w:val="22"/>
                <w:szCs w:val="22"/>
              </w:rPr>
              <w:t>З</w:t>
            </w:r>
            <w:r w:rsidRPr="005C3CC0">
              <w:rPr>
                <w:sz w:val="22"/>
                <w:szCs w:val="22"/>
              </w:rPr>
              <w:t>аявки</w:t>
            </w:r>
            <w:r w:rsidR="001F2A1B" w:rsidRPr="005C3CC0">
              <w:rPr>
                <w:sz w:val="22"/>
                <w:szCs w:val="22"/>
              </w:rPr>
              <w:t xml:space="preserve"> </w:t>
            </w:r>
            <w:r w:rsidR="008F03A9" w:rsidRPr="005C3CC0">
              <w:rPr>
                <w:sz w:val="22"/>
                <w:szCs w:val="22"/>
              </w:rPr>
              <w:t>на покупку</w:t>
            </w:r>
            <w:r w:rsidR="00655E24" w:rsidRPr="005C3CC0">
              <w:rPr>
                <w:sz w:val="22"/>
                <w:szCs w:val="22"/>
              </w:rPr>
              <w:t>/</w:t>
            </w:r>
            <w:r w:rsidR="001F2A1B" w:rsidRPr="005C3CC0">
              <w:rPr>
                <w:sz w:val="22"/>
                <w:szCs w:val="22"/>
              </w:rPr>
              <w:t>лучшей заявки на покупку иностранной биржи/</w:t>
            </w:r>
            <w:r w:rsidR="003006D0" w:rsidRPr="005C3CC0">
              <w:rPr>
                <w:sz w:val="22"/>
                <w:szCs w:val="22"/>
              </w:rPr>
              <w:t xml:space="preserve">направленной, но не акцептованной </w:t>
            </w:r>
            <w:r w:rsidR="001C5249" w:rsidRPr="005C3CC0">
              <w:rPr>
                <w:sz w:val="22"/>
                <w:szCs w:val="22"/>
              </w:rPr>
              <w:t xml:space="preserve">лучшей </w:t>
            </w:r>
            <w:r w:rsidR="00655E24" w:rsidRPr="005C3CC0">
              <w:rPr>
                <w:sz w:val="22"/>
                <w:szCs w:val="22"/>
              </w:rPr>
              <w:t>Оферт</w:t>
            </w:r>
            <w:r w:rsidR="004F0711" w:rsidRPr="005C3CC0">
              <w:rPr>
                <w:sz w:val="22"/>
                <w:szCs w:val="22"/>
              </w:rPr>
              <w:t>ы</w:t>
            </w:r>
            <w:r w:rsidR="00655E24" w:rsidRPr="005C3CC0">
              <w:rPr>
                <w:sz w:val="22"/>
                <w:szCs w:val="22"/>
              </w:rPr>
              <w:t xml:space="preserve"> </w:t>
            </w:r>
            <w:r w:rsidR="00655E24" w:rsidRPr="005C3CC0">
              <w:rPr>
                <w:sz w:val="22"/>
                <w:szCs w:val="22"/>
                <w:lang w:val="en-US"/>
              </w:rPr>
              <w:t>OTC</w:t>
            </w:r>
            <w:r w:rsidR="005171ED" w:rsidRPr="005C3CC0">
              <w:rPr>
                <w:sz w:val="22"/>
                <w:szCs w:val="22"/>
              </w:rPr>
              <w:t xml:space="preserve"> </w:t>
            </w:r>
            <w:r w:rsidRPr="005C3CC0">
              <w:rPr>
                <w:sz w:val="22"/>
                <w:szCs w:val="22"/>
              </w:rPr>
              <w:t xml:space="preserve">на покупку на </w:t>
            </w:r>
            <w:r w:rsidR="0099328D" w:rsidRPr="005C3CC0">
              <w:rPr>
                <w:sz w:val="22"/>
                <w:szCs w:val="22"/>
              </w:rPr>
              <w:t xml:space="preserve">момент </w:t>
            </w:r>
            <w:r w:rsidR="00BB2022" w:rsidRPr="005C3CC0">
              <w:rPr>
                <w:sz w:val="22"/>
                <w:szCs w:val="22"/>
              </w:rPr>
              <w:t xml:space="preserve">наступления Времени расчета риск-параметров в текущий День </w:t>
            </w:r>
            <w:r w:rsidR="0099328D" w:rsidRPr="005C3CC0">
              <w:rPr>
                <w:sz w:val="22"/>
                <w:szCs w:val="22"/>
              </w:rPr>
              <w:t>t</w:t>
            </w:r>
            <w:r w:rsidR="00FD3C36" w:rsidRPr="005C3CC0">
              <w:rPr>
                <w:sz w:val="22"/>
                <w:szCs w:val="22"/>
              </w:rPr>
              <w:t>, соответствующих условиям, определенным в пункте 4.1 Методики</w:t>
            </w:r>
          </w:p>
        </w:tc>
      </w:tr>
      <w:tr w:rsidR="006F7A4D" w:rsidRPr="005C3CC0" w14:paraId="5BEA4D92" w14:textId="77777777" w:rsidTr="004209FD">
        <w:trPr>
          <w:trHeight w:val="435"/>
        </w:trPr>
        <w:tc>
          <w:tcPr>
            <w:tcW w:w="1388" w:type="dxa"/>
            <w:hideMark/>
          </w:tcPr>
          <w:p w14:paraId="77555EE5" w14:textId="77777777" w:rsidR="006F7A4D" w:rsidRPr="005C3CC0" w:rsidRDefault="00577FE1" w:rsidP="004209F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5C3CC0">
              <w:rPr>
                <w:color w:val="000000"/>
                <w:sz w:val="22"/>
                <w:szCs w:val="22"/>
              </w:rPr>
              <w:t>P</w:t>
            </w:r>
            <w:r w:rsidRPr="005C3CC0">
              <w:rPr>
                <w:color w:val="000000"/>
                <w:sz w:val="22"/>
                <w:szCs w:val="22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14:paraId="21267885" w14:textId="77777777" w:rsidR="006F7A4D" w:rsidRPr="005C3CC0" w:rsidRDefault="006F7A4D">
            <w:pPr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3CC0">
              <w:rPr>
                <w:sz w:val="22"/>
                <w:szCs w:val="22"/>
              </w:rPr>
              <w:t xml:space="preserve">цена </w:t>
            </w:r>
            <w:r w:rsidR="00DA0069" w:rsidRPr="005C3CC0">
              <w:rPr>
                <w:sz w:val="22"/>
                <w:szCs w:val="22"/>
              </w:rPr>
              <w:t>лучшей</w:t>
            </w:r>
            <w:r w:rsidRPr="005C3CC0">
              <w:rPr>
                <w:sz w:val="22"/>
                <w:szCs w:val="22"/>
              </w:rPr>
              <w:t xml:space="preserve"> </w:t>
            </w:r>
            <w:r w:rsidR="00693397" w:rsidRPr="005C3CC0">
              <w:rPr>
                <w:sz w:val="22"/>
                <w:szCs w:val="22"/>
              </w:rPr>
              <w:t xml:space="preserve">объявленной </w:t>
            </w:r>
            <w:r w:rsidR="0057268E" w:rsidRPr="005C3CC0">
              <w:rPr>
                <w:sz w:val="22"/>
                <w:szCs w:val="22"/>
              </w:rPr>
              <w:t>З</w:t>
            </w:r>
            <w:r w:rsidRPr="005C3CC0">
              <w:rPr>
                <w:sz w:val="22"/>
                <w:szCs w:val="22"/>
              </w:rPr>
              <w:t>аявки</w:t>
            </w:r>
            <w:r w:rsidR="008F03A9" w:rsidRPr="005C3CC0">
              <w:rPr>
                <w:sz w:val="22"/>
                <w:szCs w:val="22"/>
              </w:rPr>
              <w:t xml:space="preserve"> на продажу</w:t>
            </w:r>
            <w:r w:rsidR="00655E24" w:rsidRPr="005C3CC0">
              <w:rPr>
                <w:sz w:val="22"/>
                <w:szCs w:val="22"/>
              </w:rPr>
              <w:t xml:space="preserve">/ </w:t>
            </w:r>
            <w:r w:rsidR="001F2A1B" w:rsidRPr="005C3CC0">
              <w:rPr>
                <w:sz w:val="22"/>
                <w:szCs w:val="22"/>
              </w:rPr>
              <w:t>лучшей заявки на продажу иностранной биржи/</w:t>
            </w:r>
            <w:r w:rsidR="003006D0" w:rsidRPr="005C3CC0">
              <w:rPr>
                <w:sz w:val="22"/>
                <w:szCs w:val="22"/>
              </w:rPr>
              <w:t xml:space="preserve">направленной, но не акцептованной </w:t>
            </w:r>
            <w:r w:rsidR="005171ED" w:rsidRPr="005C3CC0">
              <w:rPr>
                <w:sz w:val="22"/>
                <w:szCs w:val="22"/>
              </w:rPr>
              <w:t xml:space="preserve">лучшей </w:t>
            </w:r>
            <w:r w:rsidR="00655E24" w:rsidRPr="005C3CC0">
              <w:rPr>
                <w:sz w:val="22"/>
                <w:szCs w:val="22"/>
              </w:rPr>
              <w:t>Оферт</w:t>
            </w:r>
            <w:r w:rsidR="004F0711" w:rsidRPr="005C3CC0">
              <w:rPr>
                <w:sz w:val="22"/>
                <w:szCs w:val="22"/>
              </w:rPr>
              <w:t>ы</w:t>
            </w:r>
            <w:r w:rsidR="00655E24" w:rsidRPr="005C3CC0">
              <w:rPr>
                <w:sz w:val="22"/>
                <w:szCs w:val="22"/>
              </w:rPr>
              <w:t xml:space="preserve"> </w:t>
            </w:r>
            <w:r w:rsidR="00655E24" w:rsidRPr="005C3CC0">
              <w:rPr>
                <w:sz w:val="22"/>
                <w:szCs w:val="22"/>
                <w:lang w:val="en-US"/>
              </w:rPr>
              <w:t>OTC</w:t>
            </w:r>
            <w:r w:rsidR="00655E24" w:rsidRPr="005C3CC0">
              <w:rPr>
                <w:sz w:val="22"/>
                <w:szCs w:val="22"/>
              </w:rPr>
              <w:t xml:space="preserve"> </w:t>
            </w:r>
            <w:r w:rsidRPr="005C3CC0">
              <w:rPr>
                <w:sz w:val="22"/>
                <w:szCs w:val="22"/>
              </w:rPr>
              <w:t xml:space="preserve">на продажу на момент </w:t>
            </w:r>
            <w:r w:rsidR="00CF6EE2" w:rsidRPr="005C3CC0">
              <w:rPr>
                <w:sz w:val="22"/>
                <w:szCs w:val="22"/>
              </w:rPr>
              <w:t>наступления Времени расчета риск-параметров в текущий День</w:t>
            </w:r>
            <w:r w:rsidR="00CF6EE2" w:rsidRPr="005C3CC0" w:rsidDel="00CF6EE2">
              <w:rPr>
                <w:sz w:val="22"/>
                <w:szCs w:val="22"/>
              </w:rPr>
              <w:t xml:space="preserve"> </w:t>
            </w:r>
            <w:r w:rsidR="0099328D" w:rsidRPr="005C3CC0">
              <w:rPr>
                <w:sz w:val="22"/>
                <w:szCs w:val="22"/>
              </w:rPr>
              <w:t>t</w:t>
            </w:r>
            <w:r w:rsidR="00FD3C36" w:rsidRPr="005C3CC0">
              <w:rPr>
                <w:sz w:val="22"/>
                <w:szCs w:val="22"/>
              </w:rPr>
              <w:t>, соответствующих условиям, определенным в пункте 4.1 Методики</w:t>
            </w:r>
          </w:p>
        </w:tc>
      </w:tr>
    </w:tbl>
    <w:p w14:paraId="46AED047" w14:textId="39CD2789" w:rsidR="000E71F1" w:rsidRPr="005C3CC0" w:rsidRDefault="00E82357" w:rsidP="00DB1B49">
      <w:pPr>
        <w:numPr>
          <w:ilvl w:val="0"/>
          <w:numId w:val="0"/>
        </w:numPr>
        <w:tabs>
          <w:tab w:val="left" w:pos="1418"/>
        </w:tabs>
        <w:autoSpaceDE w:val="0"/>
        <w:autoSpaceDN w:val="0"/>
        <w:adjustRightInd w:val="0"/>
        <w:spacing w:after="60"/>
        <w:ind w:firstLine="567"/>
        <w:jc w:val="both"/>
        <w:rPr>
          <w:snapToGrid w:val="0"/>
          <w:sz w:val="22"/>
          <w:szCs w:val="22"/>
        </w:rPr>
      </w:pPr>
      <w:r w:rsidRPr="005C3CC0">
        <w:rPr>
          <w:snapToGrid w:val="0"/>
          <w:sz w:val="22"/>
          <w:szCs w:val="22"/>
        </w:rPr>
        <w:t xml:space="preserve">Под </w:t>
      </w:r>
      <w:r w:rsidR="009439B7" w:rsidRPr="005C3CC0">
        <w:rPr>
          <w:snapToGrid w:val="0"/>
          <w:sz w:val="22"/>
          <w:szCs w:val="22"/>
        </w:rPr>
        <w:t xml:space="preserve">лучшей </w:t>
      </w:r>
      <w:r w:rsidR="001F2A1B" w:rsidRPr="005C3CC0">
        <w:rPr>
          <w:snapToGrid w:val="0"/>
          <w:sz w:val="22"/>
          <w:szCs w:val="22"/>
        </w:rPr>
        <w:t>заявкой на покупку иностранной биржи/</w:t>
      </w:r>
      <w:r w:rsidRPr="005C3CC0">
        <w:rPr>
          <w:snapToGrid w:val="0"/>
          <w:sz w:val="22"/>
          <w:szCs w:val="22"/>
        </w:rPr>
        <w:t xml:space="preserve">Офертой ОТС на покупку понимается </w:t>
      </w:r>
      <w:r w:rsidR="001F2A1B" w:rsidRPr="005C3CC0">
        <w:rPr>
          <w:snapToGrid w:val="0"/>
          <w:sz w:val="22"/>
          <w:szCs w:val="22"/>
        </w:rPr>
        <w:t>заявка на покупку</w:t>
      </w:r>
      <w:r w:rsidR="00F546D4" w:rsidRPr="005C3CC0">
        <w:rPr>
          <w:snapToGrid w:val="0"/>
          <w:sz w:val="22"/>
          <w:szCs w:val="22"/>
        </w:rPr>
        <w:t xml:space="preserve"> иностранной биржи </w:t>
      </w:r>
      <w:r w:rsidR="001F2A1B" w:rsidRPr="005C3CC0">
        <w:rPr>
          <w:snapToGrid w:val="0"/>
          <w:sz w:val="22"/>
          <w:szCs w:val="22"/>
        </w:rPr>
        <w:t>/</w:t>
      </w:r>
      <w:r w:rsidRPr="005C3CC0">
        <w:rPr>
          <w:snapToGrid w:val="0"/>
          <w:sz w:val="22"/>
          <w:szCs w:val="22"/>
        </w:rPr>
        <w:t xml:space="preserve">Оферта ОТС с наибольшей ценой; под </w:t>
      </w:r>
      <w:r w:rsidR="009439B7" w:rsidRPr="005C3CC0">
        <w:rPr>
          <w:snapToGrid w:val="0"/>
          <w:sz w:val="22"/>
          <w:szCs w:val="22"/>
        </w:rPr>
        <w:t xml:space="preserve">лучшей </w:t>
      </w:r>
      <w:r w:rsidR="001F2A1B" w:rsidRPr="005C3CC0">
        <w:rPr>
          <w:snapToGrid w:val="0"/>
          <w:sz w:val="22"/>
          <w:szCs w:val="22"/>
        </w:rPr>
        <w:t>заявкой на продажу иностранной биржи/</w:t>
      </w:r>
      <w:r w:rsidRPr="005C3CC0">
        <w:rPr>
          <w:snapToGrid w:val="0"/>
          <w:sz w:val="22"/>
          <w:szCs w:val="22"/>
        </w:rPr>
        <w:t xml:space="preserve">Офертой ОТС на продажу понимается </w:t>
      </w:r>
      <w:r w:rsidR="001F2A1B" w:rsidRPr="005C3CC0">
        <w:rPr>
          <w:snapToGrid w:val="0"/>
          <w:sz w:val="22"/>
          <w:szCs w:val="22"/>
        </w:rPr>
        <w:t>заявка на продажу</w:t>
      </w:r>
      <w:r w:rsidR="00E2183B" w:rsidRPr="005C3CC0">
        <w:rPr>
          <w:snapToGrid w:val="0"/>
          <w:sz w:val="22"/>
          <w:szCs w:val="22"/>
        </w:rPr>
        <w:t xml:space="preserve"> иностранной биржи </w:t>
      </w:r>
      <w:r w:rsidR="001F2A1B" w:rsidRPr="005C3CC0">
        <w:rPr>
          <w:snapToGrid w:val="0"/>
          <w:sz w:val="22"/>
          <w:szCs w:val="22"/>
        </w:rPr>
        <w:t>/</w:t>
      </w:r>
      <w:r w:rsidRPr="005C3CC0">
        <w:rPr>
          <w:snapToGrid w:val="0"/>
          <w:sz w:val="22"/>
          <w:szCs w:val="22"/>
        </w:rPr>
        <w:t xml:space="preserve">Оферта ОТС с наименьшей ценой. </w:t>
      </w:r>
    </w:p>
    <w:p w14:paraId="3B78FF65" w14:textId="77777777" w:rsidR="0041742E" w:rsidRPr="005C3CC0" w:rsidRDefault="0073141A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Расчетная цена рассчитывается</w:t>
      </w:r>
      <w:r w:rsidR="003706A9" w:rsidRPr="005C3CC0">
        <w:rPr>
          <w:rFonts w:ascii="Times New Roman" w:hAnsi="Times New Roman"/>
          <w:sz w:val="22"/>
          <w:szCs w:val="22"/>
        </w:rPr>
        <w:t xml:space="preserve"> следующим образом:</w:t>
      </w:r>
    </w:p>
    <w:p w14:paraId="2BEAAA19" w14:textId="249F4781" w:rsidR="0041742E" w:rsidRPr="005C3CC0" w:rsidRDefault="0041742E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Если в течение</w:t>
      </w:r>
      <w:r w:rsidR="00546EEA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BC03B8" w:rsidRPr="005C3CC0">
        <w:rPr>
          <w:rFonts w:ascii="Times New Roman" w:hAnsi="Times New Roman" w:cs="Times New Roman"/>
          <w:sz w:val="22"/>
          <w:szCs w:val="22"/>
        </w:rPr>
        <w:t>Расчетного д</w:t>
      </w:r>
      <w:r w:rsidR="0057268E" w:rsidRPr="005C3CC0">
        <w:rPr>
          <w:rFonts w:ascii="Times New Roman" w:hAnsi="Times New Roman" w:cs="Times New Roman"/>
          <w:sz w:val="22"/>
          <w:szCs w:val="22"/>
        </w:rPr>
        <w:t xml:space="preserve">ня </w:t>
      </w:r>
      <w:r w:rsidR="00506B0E" w:rsidRPr="005C3CC0">
        <w:rPr>
          <w:rFonts w:ascii="Times New Roman" w:hAnsi="Times New Roman" w:cs="Times New Roman"/>
          <w:sz w:val="22"/>
          <w:szCs w:val="22"/>
        </w:rPr>
        <w:t>t</w:t>
      </w:r>
      <w:r w:rsidR="00311A2A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9A4AB6" w:rsidRPr="005C3CC0">
        <w:rPr>
          <w:rFonts w:ascii="Times New Roman" w:hAnsi="Times New Roman" w:cs="Times New Roman"/>
          <w:sz w:val="22"/>
          <w:szCs w:val="22"/>
        </w:rPr>
        <w:t xml:space="preserve">до момента </w:t>
      </w:r>
      <w:r w:rsidR="00311A2A" w:rsidRPr="005C3CC0">
        <w:rPr>
          <w:rFonts w:ascii="Times New Roman" w:hAnsi="Times New Roman" w:cs="Times New Roman"/>
          <w:sz w:val="22"/>
          <w:szCs w:val="22"/>
        </w:rPr>
        <w:t xml:space="preserve">наступления Времени расчета риск-параметров в текущий </w:t>
      </w:r>
      <w:r w:rsidR="006457AD" w:rsidRPr="005C3CC0">
        <w:rPr>
          <w:rFonts w:ascii="Times New Roman" w:hAnsi="Times New Roman" w:cs="Times New Roman"/>
          <w:sz w:val="22"/>
          <w:szCs w:val="22"/>
        </w:rPr>
        <w:t xml:space="preserve">Расчетный день </w:t>
      </w:r>
      <w:r w:rsidR="006457AD" w:rsidRPr="005C3CC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457AD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 xml:space="preserve">были заключены </w:t>
      </w:r>
      <w:r w:rsidR="00765193" w:rsidRPr="005C3CC0">
        <w:rPr>
          <w:rFonts w:ascii="Times New Roman" w:hAnsi="Times New Roman" w:cs="Times New Roman"/>
          <w:sz w:val="22"/>
          <w:szCs w:val="22"/>
        </w:rPr>
        <w:t>Договоры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/Внебиржевые договоры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lastRenderedPageBreak/>
        <w:t>OTC</w:t>
      </w:r>
      <w:r w:rsidR="001F2A1B" w:rsidRPr="005C3CC0">
        <w:rPr>
          <w:rFonts w:ascii="Times New Roman" w:hAnsi="Times New Roman" w:cs="Times New Roman"/>
          <w:sz w:val="22"/>
          <w:szCs w:val="22"/>
        </w:rPr>
        <w:t>/договоры иностранной биржи</w:t>
      </w:r>
      <w:r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FD3C36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C834ED" w:rsidRPr="005C3CC0">
        <w:rPr>
          <w:rFonts w:ascii="Times New Roman" w:hAnsi="Times New Roman" w:cs="Times New Roman"/>
          <w:sz w:val="22"/>
          <w:szCs w:val="22"/>
        </w:rPr>
        <w:t xml:space="preserve">то </w:t>
      </w:r>
      <w:r w:rsidRPr="005C3CC0">
        <w:rPr>
          <w:rFonts w:ascii="Times New Roman" w:hAnsi="Times New Roman" w:cs="Times New Roman"/>
          <w:sz w:val="22"/>
          <w:szCs w:val="22"/>
        </w:rPr>
        <w:t xml:space="preserve">Расчетная цена </w:t>
      </w:r>
      <w:r w:rsidR="00D03618" w:rsidRPr="005C3CC0">
        <w:rPr>
          <w:rFonts w:ascii="Times New Roman" w:hAnsi="Times New Roman" w:cs="Times New Roman"/>
          <w:sz w:val="22"/>
          <w:szCs w:val="22"/>
        </w:rPr>
        <w:t>рассчитывается по следующему принципу:</w:t>
      </w:r>
    </w:p>
    <w:p w14:paraId="648C43D7" w14:textId="65B93F3F" w:rsidR="0041742E" w:rsidRPr="005C3CC0" w:rsidRDefault="00D03618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</w:t>
      </w:r>
      <w:r w:rsidR="0022069E" w:rsidRPr="005C3CC0">
        <w:rPr>
          <w:rFonts w:ascii="Times New Roman" w:hAnsi="Times New Roman" w:cs="Times New Roman"/>
          <w:sz w:val="22"/>
          <w:szCs w:val="22"/>
        </w:rPr>
        <w:t xml:space="preserve">на момент наступления Времени расчета риск-параметров в текущий День t </w:t>
      </w:r>
      <w:r w:rsidRPr="005C3CC0">
        <w:rPr>
          <w:rFonts w:ascii="Times New Roman" w:hAnsi="Times New Roman" w:cs="Times New Roman"/>
          <w:sz w:val="22"/>
          <w:szCs w:val="22"/>
        </w:rPr>
        <w:t>присутствуют</w:t>
      </w:r>
      <w:r w:rsidR="00693397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6457AD" w:rsidRPr="005C3CC0">
        <w:rPr>
          <w:rFonts w:ascii="Times New Roman" w:hAnsi="Times New Roman" w:cs="Times New Roman"/>
          <w:sz w:val="22"/>
          <w:szCs w:val="22"/>
        </w:rPr>
        <w:t>О</w:t>
      </w:r>
      <w:r w:rsidR="00693397" w:rsidRPr="005C3CC0">
        <w:rPr>
          <w:rFonts w:ascii="Times New Roman" w:hAnsi="Times New Roman" w:cs="Times New Roman"/>
          <w:sz w:val="22"/>
          <w:szCs w:val="22"/>
        </w:rPr>
        <w:t>бъявленные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A8574F" w:rsidRPr="005C3CC0">
        <w:rPr>
          <w:rFonts w:ascii="Times New Roman" w:hAnsi="Times New Roman" w:cs="Times New Roman"/>
          <w:sz w:val="22"/>
          <w:szCs w:val="22"/>
        </w:rPr>
        <w:t>З</w:t>
      </w:r>
      <w:r w:rsidRPr="005C3CC0">
        <w:rPr>
          <w:rFonts w:ascii="Times New Roman" w:hAnsi="Times New Roman" w:cs="Times New Roman"/>
          <w:sz w:val="22"/>
          <w:szCs w:val="22"/>
        </w:rPr>
        <w:t>аявки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покупку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заявки на покупку иностранной биржи/</w:t>
      </w:r>
      <w:r w:rsidR="009702D5" w:rsidRPr="005C3CC0">
        <w:rPr>
          <w:rFonts w:ascii="Times New Roman" w:hAnsi="Times New Roman" w:cs="Times New Roman"/>
          <w:sz w:val="22"/>
          <w:szCs w:val="22"/>
        </w:rPr>
        <w:t>направленные</w:t>
      </w:r>
      <w:r w:rsidR="0022069E" w:rsidRPr="005C3CC0">
        <w:rPr>
          <w:rFonts w:ascii="Times New Roman" w:hAnsi="Times New Roman" w:cs="Times New Roman"/>
          <w:sz w:val="22"/>
          <w:szCs w:val="22"/>
        </w:rPr>
        <w:t xml:space="preserve">, но не акцептованные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22069E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на покупку</w:t>
      </w:r>
      <w:r w:rsidR="008F03A9" w:rsidRPr="005C3CC0">
        <w:rPr>
          <w:rFonts w:ascii="Times New Roman" w:hAnsi="Times New Roman" w:cs="Times New Roman"/>
          <w:sz w:val="22"/>
          <w:szCs w:val="22"/>
        </w:rPr>
        <w:t>,</w:t>
      </w:r>
      <w:r w:rsidR="00A8574F" w:rsidRPr="005C3CC0">
        <w:rPr>
          <w:rFonts w:ascii="Times New Roman" w:hAnsi="Times New Roman" w:cs="Times New Roman"/>
          <w:sz w:val="22"/>
          <w:szCs w:val="22"/>
        </w:rPr>
        <w:t xml:space="preserve"> и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Объявленные </w:t>
      </w:r>
      <w:r w:rsidR="00A8574F" w:rsidRPr="005C3CC0">
        <w:rPr>
          <w:rFonts w:ascii="Times New Roman" w:hAnsi="Times New Roman" w:cs="Times New Roman"/>
          <w:sz w:val="22"/>
          <w:szCs w:val="22"/>
        </w:rPr>
        <w:t>Заявки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продажу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заявки на продажу иностранной биржи / </w:t>
      </w:r>
      <w:r w:rsidR="009702D5" w:rsidRPr="005C3CC0">
        <w:rPr>
          <w:rFonts w:ascii="Times New Roman" w:hAnsi="Times New Roman" w:cs="Times New Roman"/>
          <w:sz w:val="22"/>
          <w:szCs w:val="22"/>
        </w:rPr>
        <w:t>направленные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5171ED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A8574F" w:rsidRPr="005C3CC0">
        <w:rPr>
          <w:rFonts w:ascii="Times New Roman" w:hAnsi="Times New Roman" w:cs="Times New Roman"/>
          <w:sz w:val="22"/>
          <w:szCs w:val="22"/>
        </w:rPr>
        <w:t xml:space="preserve">на </w:t>
      </w:r>
      <w:r w:rsidR="009D0063" w:rsidRPr="005C3CC0">
        <w:rPr>
          <w:rFonts w:ascii="Times New Roman" w:hAnsi="Times New Roman" w:cs="Times New Roman"/>
          <w:sz w:val="22"/>
          <w:szCs w:val="22"/>
        </w:rPr>
        <w:t>продажу,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 соответствующие условиям, определенным в пункте 4.1 Методики, </w:t>
      </w:r>
      <w:r w:rsidR="003B1A76" w:rsidRPr="005C3CC0">
        <w:rPr>
          <w:rFonts w:ascii="Times New Roman" w:hAnsi="Times New Roman" w:cs="Times New Roman"/>
          <w:sz w:val="22"/>
          <w:szCs w:val="22"/>
        </w:rPr>
        <w:t>то</w:t>
      </w:r>
      <w:r w:rsidR="00CB4B8A" w:rsidRPr="005C3CC0">
        <w:rPr>
          <w:rFonts w:ascii="Times New Roman" w:hAnsi="Times New Roman" w:cs="Times New Roman"/>
          <w:sz w:val="22"/>
          <w:szCs w:val="22"/>
        </w:rPr>
        <w:t>:</w:t>
      </w:r>
    </w:p>
    <w:p w14:paraId="7413893C" w14:textId="77777777" w:rsidR="0096442C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];</m:t>
          </m:r>
        </m:oMath>
      </m:oMathPara>
    </w:p>
    <w:p w14:paraId="2C84C5D9" w14:textId="0EBC47A7" w:rsidR="0096442C" w:rsidRPr="005C3CC0" w:rsidRDefault="0096442C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на момент </w:t>
      </w:r>
      <w:r w:rsidR="00D36E08" w:rsidRPr="005C3CC0">
        <w:rPr>
          <w:rFonts w:ascii="Times New Roman" w:hAnsi="Times New Roman" w:cs="Times New Roman"/>
          <w:sz w:val="22"/>
          <w:szCs w:val="22"/>
        </w:rPr>
        <w:t>наступления Времени расчета риск-параметров в текущий День t</w:t>
      </w:r>
      <w:r w:rsidR="00DE24BA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присутствуют только</w:t>
      </w:r>
      <w:r w:rsidR="00A8574F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8F03A9" w:rsidRPr="005C3CC0">
        <w:rPr>
          <w:rFonts w:ascii="Times New Roman" w:hAnsi="Times New Roman" w:cs="Times New Roman"/>
          <w:sz w:val="22"/>
          <w:szCs w:val="22"/>
        </w:rPr>
        <w:t>О</w:t>
      </w:r>
      <w:r w:rsidR="00A8574F" w:rsidRPr="005C3CC0">
        <w:rPr>
          <w:rFonts w:ascii="Times New Roman" w:hAnsi="Times New Roman" w:cs="Times New Roman"/>
          <w:sz w:val="22"/>
          <w:szCs w:val="22"/>
        </w:rPr>
        <w:t>бъявленные З</w:t>
      </w:r>
      <w:r w:rsidRPr="005C3CC0">
        <w:rPr>
          <w:rFonts w:ascii="Times New Roman" w:hAnsi="Times New Roman" w:cs="Times New Roman"/>
          <w:sz w:val="22"/>
          <w:szCs w:val="22"/>
        </w:rPr>
        <w:t>аявки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покупку/ заявки на покупку иностранной биржи 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 принятые,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5171ED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на п</w:t>
      </w:r>
      <w:r w:rsidR="003B1A76" w:rsidRPr="005C3CC0">
        <w:rPr>
          <w:rFonts w:ascii="Times New Roman" w:hAnsi="Times New Roman" w:cs="Times New Roman"/>
          <w:sz w:val="22"/>
          <w:szCs w:val="22"/>
        </w:rPr>
        <w:t xml:space="preserve">окупку, 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3B1A76" w:rsidRPr="005C3CC0">
        <w:rPr>
          <w:rFonts w:ascii="Times New Roman" w:hAnsi="Times New Roman" w:cs="Times New Roman"/>
          <w:sz w:val="22"/>
          <w:szCs w:val="22"/>
        </w:rPr>
        <w:t>то</w:t>
      </w:r>
      <w:r w:rsidR="00CB4B8A" w:rsidRPr="005C3CC0">
        <w:rPr>
          <w:rFonts w:ascii="Times New Roman" w:hAnsi="Times New Roman" w:cs="Times New Roman"/>
          <w:sz w:val="22"/>
          <w:szCs w:val="22"/>
        </w:rPr>
        <w:t>:</w:t>
      </w:r>
    </w:p>
    <w:p w14:paraId="7CA6E3D4" w14:textId="77777777" w:rsidR="003B1A76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);</m:t>
          </m:r>
        </m:oMath>
      </m:oMathPara>
    </w:p>
    <w:p w14:paraId="297F3F97" w14:textId="68159D7E" w:rsidR="0096442C" w:rsidRPr="005C3CC0" w:rsidRDefault="0096442C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на момент 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наступления Времени расчета риск-параметров в текущий День t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присутствуют </w:t>
      </w:r>
      <w:r w:rsidR="003B1A76" w:rsidRPr="005C3CC0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8F03A9" w:rsidRPr="005C3CC0">
        <w:rPr>
          <w:rFonts w:ascii="Times New Roman" w:hAnsi="Times New Roman" w:cs="Times New Roman"/>
          <w:sz w:val="22"/>
          <w:szCs w:val="22"/>
        </w:rPr>
        <w:t>О</w:t>
      </w:r>
      <w:r w:rsidR="002B5CDD" w:rsidRPr="005C3CC0">
        <w:rPr>
          <w:rFonts w:ascii="Times New Roman" w:hAnsi="Times New Roman" w:cs="Times New Roman"/>
          <w:sz w:val="22"/>
          <w:szCs w:val="22"/>
        </w:rPr>
        <w:t>бъявленные З</w:t>
      </w:r>
      <w:r w:rsidR="003B1A76" w:rsidRPr="005C3CC0">
        <w:rPr>
          <w:rFonts w:ascii="Times New Roman" w:hAnsi="Times New Roman" w:cs="Times New Roman"/>
          <w:sz w:val="22"/>
          <w:szCs w:val="22"/>
        </w:rPr>
        <w:t>аявки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продажу/ заявки на продажу иностранной биржи 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 принятые,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5171ED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3B1A76" w:rsidRPr="005C3CC0">
        <w:rPr>
          <w:rFonts w:ascii="Times New Roman" w:hAnsi="Times New Roman" w:cs="Times New Roman"/>
          <w:sz w:val="22"/>
          <w:szCs w:val="22"/>
        </w:rPr>
        <w:t xml:space="preserve">на </w:t>
      </w:r>
      <w:r w:rsidRPr="005C3CC0">
        <w:rPr>
          <w:rFonts w:ascii="Times New Roman" w:hAnsi="Times New Roman" w:cs="Times New Roman"/>
          <w:sz w:val="22"/>
          <w:szCs w:val="22"/>
        </w:rPr>
        <w:t>продажу</w:t>
      </w:r>
      <w:r w:rsidR="003B1A76"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3B1A76" w:rsidRPr="005C3CC0">
        <w:rPr>
          <w:rFonts w:ascii="Times New Roman" w:hAnsi="Times New Roman" w:cs="Times New Roman"/>
          <w:sz w:val="22"/>
          <w:szCs w:val="22"/>
        </w:rPr>
        <w:t>то</w:t>
      </w:r>
      <w:r w:rsidR="00CB4B8A" w:rsidRPr="005C3CC0">
        <w:rPr>
          <w:rFonts w:ascii="Times New Roman" w:hAnsi="Times New Roman" w:cs="Times New Roman"/>
          <w:sz w:val="22"/>
          <w:szCs w:val="22"/>
        </w:rPr>
        <w:t>:</w:t>
      </w:r>
    </w:p>
    <w:p w14:paraId="11B75C33" w14:textId="77777777" w:rsidR="0096442C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).</m:t>
          </m:r>
        </m:oMath>
      </m:oMathPara>
    </w:p>
    <w:p w14:paraId="4258C9EC" w14:textId="1190D472" w:rsidR="0041742E" w:rsidRPr="005C3CC0" w:rsidRDefault="002D3A0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в течение 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Расчетного дня t до момента наступления Времени расчета риск-параметров в текущий </w:t>
      </w:r>
      <w:r w:rsidR="005026F0" w:rsidRPr="005C3CC0">
        <w:rPr>
          <w:rFonts w:ascii="Times New Roman" w:hAnsi="Times New Roman" w:cs="Times New Roman"/>
          <w:sz w:val="22"/>
          <w:szCs w:val="22"/>
        </w:rPr>
        <w:t>Расчетный д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ень t </w:t>
      </w:r>
      <w:r w:rsidRPr="005C3CC0">
        <w:rPr>
          <w:rFonts w:ascii="Times New Roman" w:hAnsi="Times New Roman" w:cs="Times New Roman"/>
          <w:sz w:val="22"/>
          <w:szCs w:val="22"/>
        </w:rPr>
        <w:t xml:space="preserve">не были заключены Договоры/Внебиржевые договоры </w:t>
      </w:r>
      <w:r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1F2A1B" w:rsidRPr="005C3CC0">
        <w:rPr>
          <w:rFonts w:ascii="Times New Roman" w:hAnsi="Times New Roman" w:cs="Times New Roman"/>
          <w:sz w:val="22"/>
          <w:szCs w:val="22"/>
        </w:rPr>
        <w:t>/договоры иностранной биржи</w:t>
      </w:r>
      <w:r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определении </w:t>
      </w:r>
      <w:r w:rsidRPr="005C3CC0">
        <w:rPr>
          <w:rFonts w:ascii="Times New Roman" w:hAnsi="Times New Roman" w:cs="Times New Roman"/>
          <w:sz w:val="22"/>
          <w:szCs w:val="22"/>
        </w:rPr>
        <w:t xml:space="preserve">Расчетной цены используются цены, указанные в </w:t>
      </w:r>
      <w:r w:rsidR="008F03A9" w:rsidRPr="005C3CC0">
        <w:rPr>
          <w:rFonts w:ascii="Times New Roman" w:hAnsi="Times New Roman" w:cs="Times New Roman"/>
          <w:sz w:val="22"/>
          <w:szCs w:val="22"/>
        </w:rPr>
        <w:t>О</w:t>
      </w:r>
      <w:r w:rsidRPr="005C3CC0">
        <w:rPr>
          <w:rFonts w:ascii="Times New Roman" w:hAnsi="Times New Roman" w:cs="Times New Roman"/>
          <w:sz w:val="22"/>
          <w:szCs w:val="22"/>
        </w:rPr>
        <w:t>бъявленных Заявках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покупку/заявках на покупку иностранной биржи</w:t>
      </w:r>
      <w:r w:rsidRPr="005C3CC0">
        <w:rPr>
          <w:rFonts w:ascii="Times New Roman" w:hAnsi="Times New Roman" w:cs="Times New Roman"/>
          <w:sz w:val="22"/>
          <w:szCs w:val="22"/>
        </w:rPr>
        <w:t>/</w:t>
      </w:r>
      <w:r w:rsidR="00701B33" w:rsidRPr="005C3CC0">
        <w:rPr>
          <w:rFonts w:ascii="Times New Roman" w:hAnsi="Times New Roman" w:cs="Times New Roman"/>
          <w:sz w:val="22"/>
          <w:szCs w:val="22"/>
        </w:rPr>
        <w:t>принятых</w:t>
      </w:r>
      <w:r w:rsidR="00D36E08" w:rsidRPr="005C3CC0">
        <w:rPr>
          <w:rFonts w:ascii="Times New Roman" w:hAnsi="Times New Roman" w:cs="Times New Roman"/>
          <w:sz w:val="22"/>
          <w:szCs w:val="22"/>
        </w:rPr>
        <w:t>, но не акцептованных</w:t>
      </w:r>
      <w:r w:rsidR="00701B33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КЦ </w:t>
      </w:r>
      <w:r w:rsidRPr="005C3CC0">
        <w:rPr>
          <w:rFonts w:ascii="Times New Roman" w:hAnsi="Times New Roman" w:cs="Times New Roman"/>
          <w:sz w:val="22"/>
          <w:szCs w:val="22"/>
        </w:rPr>
        <w:t>Оферт</w:t>
      </w:r>
      <w:r w:rsidR="003C3309" w:rsidRPr="005C3CC0">
        <w:rPr>
          <w:rFonts w:ascii="Times New Roman" w:hAnsi="Times New Roman" w:cs="Times New Roman"/>
          <w:sz w:val="22"/>
          <w:szCs w:val="22"/>
        </w:rPr>
        <w:t>ах</w:t>
      </w:r>
      <w:r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3C3309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на покупку</w:t>
      </w:r>
      <w:r w:rsidR="008F03A9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и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Объявленный </w:t>
      </w:r>
      <w:r w:rsidRPr="005C3CC0">
        <w:rPr>
          <w:rFonts w:ascii="Times New Roman" w:hAnsi="Times New Roman" w:cs="Times New Roman"/>
          <w:sz w:val="22"/>
          <w:szCs w:val="22"/>
        </w:rPr>
        <w:t>Заявках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 на продажу/ заявках на продажу иностранной биржи</w:t>
      </w:r>
      <w:r w:rsidRPr="005C3CC0">
        <w:rPr>
          <w:rFonts w:ascii="Times New Roman" w:hAnsi="Times New Roman" w:cs="Times New Roman"/>
          <w:sz w:val="22"/>
          <w:szCs w:val="22"/>
        </w:rPr>
        <w:t>/</w:t>
      </w:r>
      <w:r w:rsidR="00701B33" w:rsidRPr="005C3CC0">
        <w:rPr>
          <w:rFonts w:ascii="Times New Roman" w:hAnsi="Times New Roman" w:cs="Times New Roman"/>
          <w:sz w:val="22"/>
          <w:szCs w:val="22"/>
        </w:rPr>
        <w:t>принятых</w:t>
      </w:r>
      <w:r w:rsidR="00D36E08" w:rsidRPr="005C3CC0">
        <w:rPr>
          <w:rFonts w:ascii="Times New Roman" w:hAnsi="Times New Roman" w:cs="Times New Roman"/>
          <w:sz w:val="22"/>
          <w:szCs w:val="22"/>
        </w:rPr>
        <w:t xml:space="preserve">, но не акцептованных </w:t>
      </w:r>
      <w:r w:rsidR="008F03A9" w:rsidRPr="005C3CC0">
        <w:rPr>
          <w:rFonts w:ascii="Times New Roman" w:hAnsi="Times New Roman" w:cs="Times New Roman"/>
          <w:sz w:val="22"/>
          <w:szCs w:val="22"/>
        </w:rPr>
        <w:t xml:space="preserve">КЦ </w:t>
      </w:r>
      <w:r w:rsidRPr="005C3CC0">
        <w:rPr>
          <w:rFonts w:ascii="Times New Roman" w:hAnsi="Times New Roman" w:cs="Times New Roman"/>
          <w:sz w:val="22"/>
          <w:szCs w:val="22"/>
        </w:rPr>
        <w:t>Оферт</w:t>
      </w:r>
      <w:r w:rsidR="003C3309" w:rsidRPr="005C3CC0">
        <w:rPr>
          <w:rFonts w:ascii="Times New Roman" w:hAnsi="Times New Roman" w:cs="Times New Roman"/>
          <w:sz w:val="22"/>
          <w:szCs w:val="22"/>
        </w:rPr>
        <w:t>ах</w:t>
      </w:r>
      <w:r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3C3309" w:rsidRPr="005C3CC0">
        <w:rPr>
          <w:rFonts w:ascii="Times New Roman" w:hAnsi="Times New Roman" w:cs="Times New Roman"/>
          <w:sz w:val="22"/>
          <w:szCs w:val="22"/>
        </w:rPr>
        <w:t xml:space="preserve"> на </w:t>
      </w:r>
      <w:r w:rsidRPr="005C3CC0">
        <w:rPr>
          <w:rFonts w:ascii="Times New Roman" w:hAnsi="Times New Roman" w:cs="Times New Roman"/>
          <w:sz w:val="22"/>
          <w:szCs w:val="22"/>
        </w:rPr>
        <w:t>продажу</w:t>
      </w:r>
      <w:r w:rsidR="001D119D"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FE325D" w:rsidRPr="005C3CC0">
        <w:rPr>
          <w:rFonts w:ascii="Times New Roman" w:hAnsi="Times New Roman" w:cs="Times New Roman"/>
          <w:sz w:val="22"/>
          <w:szCs w:val="22"/>
        </w:rPr>
        <w:t xml:space="preserve">соответствующих условиям, определенным </w:t>
      </w:r>
      <w:r w:rsidR="001D119D" w:rsidRPr="005C3CC0">
        <w:rPr>
          <w:rFonts w:ascii="Times New Roman" w:hAnsi="Times New Roman" w:cs="Times New Roman"/>
          <w:sz w:val="22"/>
          <w:szCs w:val="22"/>
        </w:rPr>
        <w:t>в пункте 4.1 Методики</w:t>
      </w:r>
      <w:r w:rsidR="00E97BA5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в следующем порядке:</w:t>
      </w:r>
    </w:p>
    <w:p w14:paraId="634741D1" w14:textId="7C32D787" w:rsidR="009C517C" w:rsidRPr="005C3CC0" w:rsidRDefault="003B1A76" w:rsidP="004209FD">
      <w:pPr>
        <w:pStyle w:val="Point3"/>
        <w:numPr>
          <w:ilvl w:val="5"/>
          <w:numId w:val="51"/>
        </w:numPr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на момент </w:t>
      </w:r>
      <w:r w:rsidR="00D7520A" w:rsidRPr="005C3CC0">
        <w:rPr>
          <w:rFonts w:ascii="Times New Roman" w:hAnsi="Times New Roman" w:cs="Times New Roman"/>
          <w:sz w:val="22"/>
          <w:szCs w:val="22"/>
        </w:rPr>
        <w:t xml:space="preserve">наступления Времени расчета риск-параметров в текущий День t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присутствуют </w:t>
      </w:r>
      <w:r w:rsidR="001F2A1B" w:rsidRPr="005C3CC0">
        <w:rPr>
          <w:rFonts w:ascii="Times New Roman" w:hAnsi="Times New Roman" w:cs="Times New Roman"/>
          <w:sz w:val="22"/>
          <w:szCs w:val="22"/>
        </w:rPr>
        <w:t>О</w:t>
      </w:r>
      <w:r w:rsidR="00CB4B8A" w:rsidRPr="005C3CC0">
        <w:rPr>
          <w:rFonts w:ascii="Times New Roman" w:hAnsi="Times New Roman" w:cs="Times New Roman"/>
          <w:sz w:val="22"/>
          <w:szCs w:val="22"/>
        </w:rPr>
        <w:t>бъявленные Заявки</w:t>
      </w:r>
      <w:r w:rsidR="001F2A1B" w:rsidRPr="005C3CC0">
        <w:rPr>
          <w:rFonts w:ascii="Times New Roman" w:hAnsi="Times New Roman" w:cs="Times New Roman"/>
          <w:sz w:val="22"/>
          <w:szCs w:val="22"/>
        </w:rPr>
        <w:t xml:space="preserve"> на покупку</w:t>
      </w:r>
      <w:r w:rsidR="002D3A05" w:rsidRPr="005C3CC0">
        <w:rPr>
          <w:rFonts w:ascii="Times New Roman" w:hAnsi="Times New Roman" w:cs="Times New Roman"/>
          <w:sz w:val="22"/>
          <w:szCs w:val="22"/>
        </w:rPr>
        <w:t>/</w:t>
      </w:r>
      <w:r w:rsidR="001F2A1B" w:rsidRPr="005C3CC0">
        <w:rPr>
          <w:rFonts w:ascii="Times New Roman" w:hAnsi="Times New Roman" w:cs="Times New Roman"/>
          <w:sz w:val="22"/>
          <w:szCs w:val="22"/>
        </w:rPr>
        <w:t>заявки на покупку иностранной биржи/</w:t>
      </w:r>
      <w:r w:rsidR="00D7520A" w:rsidRPr="005C3CC0">
        <w:rPr>
          <w:rFonts w:ascii="Times New Roman" w:hAnsi="Times New Roman" w:cs="Times New Roman"/>
          <w:sz w:val="22"/>
          <w:szCs w:val="22"/>
        </w:rPr>
        <w:t xml:space="preserve"> принятые, но не акцептованные КЦ </w:t>
      </w:r>
      <w:r w:rsidR="004E5835" w:rsidRPr="005C3CC0">
        <w:rPr>
          <w:rFonts w:ascii="Times New Roman" w:hAnsi="Times New Roman" w:cs="Times New Roman"/>
          <w:sz w:val="22"/>
          <w:szCs w:val="22"/>
        </w:rPr>
        <w:t xml:space="preserve">Оферты ОТС </w:t>
      </w:r>
      <w:r w:rsidR="00CB4B8A" w:rsidRPr="005C3CC0">
        <w:rPr>
          <w:rFonts w:ascii="Times New Roman" w:hAnsi="Times New Roman" w:cs="Times New Roman"/>
          <w:sz w:val="22"/>
          <w:szCs w:val="22"/>
        </w:rPr>
        <w:t>на покупку</w:t>
      </w:r>
      <w:r w:rsidR="001F2A1B" w:rsidRPr="005C3CC0">
        <w:rPr>
          <w:rFonts w:ascii="Times New Roman" w:hAnsi="Times New Roman" w:cs="Times New Roman"/>
          <w:sz w:val="22"/>
          <w:szCs w:val="22"/>
        </w:rPr>
        <w:t>,</w:t>
      </w:r>
      <w:r w:rsidR="00CB4B8A" w:rsidRPr="005C3CC0">
        <w:rPr>
          <w:rFonts w:ascii="Times New Roman" w:hAnsi="Times New Roman" w:cs="Times New Roman"/>
          <w:sz w:val="22"/>
          <w:szCs w:val="22"/>
        </w:rPr>
        <w:t xml:space="preserve"> и </w:t>
      </w:r>
      <w:r w:rsidR="001F2A1B" w:rsidRPr="005C3CC0">
        <w:rPr>
          <w:rFonts w:ascii="Times New Roman" w:hAnsi="Times New Roman" w:cs="Times New Roman"/>
          <w:sz w:val="22"/>
          <w:szCs w:val="22"/>
        </w:rPr>
        <w:t xml:space="preserve">Объявленные </w:t>
      </w:r>
      <w:r w:rsidR="00CB4B8A" w:rsidRPr="005C3CC0">
        <w:rPr>
          <w:rFonts w:ascii="Times New Roman" w:hAnsi="Times New Roman" w:cs="Times New Roman"/>
          <w:sz w:val="22"/>
          <w:szCs w:val="22"/>
        </w:rPr>
        <w:t>Заявки</w:t>
      </w:r>
      <w:r w:rsidR="001F2A1B" w:rsidRPr="005C3CC0">
        <w:rPr>
          <w:rFonts w:ascii="Times New Roman" w:hAnsi="Times New Roman" w:cs="Times New Roman"/>
          <w:sz w:val="22"/>
          <w:szCs w:val="22"/>
        </w:rPr>
        <w:t xml:space="preserve"> на продажу/ заявки на продажу иностранной биржи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D7520A" w:rsidRPr="005C3CC0">
        <w:rPr>
          <w:rFonts w:ascii="Times New Roman" w:hAnsi="Times New Roman" w:cs="Times New Roman"/>
          <w:sz w:val="22"/>
          <w:szCs w:val="22"/>
        </w:rPr>
        <w:t xml:space="preserve">принятые,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 продажу, 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9C517C" w:rsidRPr="005C3CC0">
        <w:rPr>
          <w:rFonts w:ascii="Times New Roman" w:hAnsi="Times New Roman" w:cs="Times New Roman"/>
          <w:sz w:val="22"/>
          <w:szCs w:val="22"/>
        </w:rPr>
        <w:t>то:</w:t>
      </w:r>
    </w:p>
    <w:p w14:paraId="3FB4DC06" w14:textId="77777777" w:rsidR="003B1A76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];</m:t>
          </m:r>
        </m:oMath>
      </m:oMathPara>
    </w:p>
    <w:p w14:paraId="186997A4" w14:textId="45834623" w:rsidR="00CB4B8A" w:rsidRPr="005C3CC0" w:rsidRDefault="003B1A76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на момент </w:t>
      </w:r>
      <w:r w:rsidR="00AC4E40" w:rsidRPr="005C3CC0">
        <w:rPr>
          <w:rFonts w:ascii="Times New Roman" w:hAnsi="Times New Roman" w:cs="Times New Roman"/>
          <w:sz w:val="22"/>
          <w:szCs w:val="22"/>
        </w:rPr>
        <w:t xml:space="preserve">наступления Времени расчета риск-параметров в текущий День t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присутствуют только </w:t>
      </w:r>
      <w:r w:rsidR="001F2A1B" w:rsidRPr="005C3CC0">
        <w:rPr>
          <w:rFonts w:ascii="Times New Roman" w:hAnsi="Times New Roman" w:cs="Times New Roman"/>
          <w:sz w:val="22"/>
          <w:szCs w:val="22"/>
        </w:rPr>
        <w:t>О</w:t>
      </w:r>
      <w:r w:rsidR="00CB4B8A" w:rsidRPr="005C3CC0">
        <w:rPr>
          <w:rFonts w:ascii="Times New Roman" w:hAnsi="Times New Roman" w:cs="Times New Roman"/>
          <w:sz w:val="22"/>
          <w:szCs w:val="22"/>
        </w:rPr>
        <w:t>бъявленные Заявки</w:t>
      </w:r>
      <w:r w:rsidR="001F2A1B" w:rsidRPr="005C3CC0">
        <w:rPr>
          <w:rFonts w:ascii="Times New Roman" w:hAnsi="Times New Roman" w:cs="Times New Roman"/>
          <w:sz w:val="22"/>
          <w:szCs w:val="22"/>
        </w:rPr>
        <w:t xml:space="preserve"> на покупку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1F2A1B" w:rsidRPr="005C3CC0">
        <w:rPr>
          <w:rFonts w:ascii="Times New Roman" w:hAnsi="Times New Roman" w:cs="Times New Roman"/>
          <w:sz w:val="22"/>
          <w:szCs w:val="22"/>
        </w:rPr>
        <w:t>заявки на покупку иностранной биржи/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принятые,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CB4B8A" w:rsidRPr="005C3CC0">
        <w:rPr>
          <w:rFonts w:ascii="Times New Roman" w:hAnsi="Times New Roman" w:cs="Times New Roman"/>
          <w:sz w:val="22"/>
          <w:szCs w:val="22"/>
        </w:rPr>
        <w:t xml:space="preserve"> на покупку, 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CB4B8A" w:rsidRPr="005C3CC0">
        <w:rPr>
          <w:rFonts w:ascii="Times New Roman" w:hAnsi="Times New Roman" w:cs="Times New Roman"/>
          <w:sz w:val="22"/>
          <w:szCs w:val="22"/>
        </w:rPr>
        <w:t>то:</w:t>
      </w:r>
    </w:p>
    <w:p w14:paraId="25EB30AB" w14:textId="77777777" w:rsidR="003B1A76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);</m:t>
          </m:r>
        </m:oMath>
      </m:oMathPara>
    </w:p>
    <w:p w14:paraId="4AB6CB8A" w14:textId="58267C5D" w:rsidR="00CB4B8A" w:rsidRPr="005C3CC0" w:rsidRDefault="003B1A76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на момент </w:t>
      </w:r>
      <w:r w:rsidR="00AC4E40" w:rsidRPr="005C3CC0">
        <w:rPr>
          <w:rFonts w:ascii="Times New Roman" w:hAnsi="Times New Roman" w:cs="Times New Roman"/>
          <w:sz w:val="22"/>
          <w:szCs w:val="22"/>
        </w:rPr>
        <w:t xml:space="preserve">наступления Времени расчета риск-параметров в текущий День t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присутствуют только </w:t>
      </w:r>
      <w:r w:rsidR="001F2A1B" w:rsidRPr="005C3CC0">
        <w:rPr>
          <w:rFonts w:ascii="Times New Roman" w:hAnsi="Times New Roman" w:cs="Times New Roman"/>
          <w:sz w:val="22"/>
          <w:szCs w:val="22"/>
        </w:rPr>
        <w:t>О</w:t>
      </w:r>
      <w:r w:rsidR="00CB4B8A" w:rsidRPr="005C3CC0">
        <w:rPr>
          <w:rFonts w:ascii="Times New Roman" w:hAnsi="Times New Roman" w:cs="Times New Roman"/>
          <w:sz w:val="22"/>
          <w:szCs w:val="22"/>
        </w:rPr>
        <w:t>бъявленные Заявки</w:t>
      </w:r>
      <w:r w:rsidR="001F2A1B" w:rsidRPr="005C3CC0">
        <w:rPr>
          <w:rFonts w:ascii="Times New Roman" w:hAnsi="Times New Roman" w:cs="Times New Roman"/>
          <w:sz w:val="22"/>
          <w:szCs w:val="22"/>
        </w:rPr>
        <w:t xml:space="preserve"> на продажу</w:t>
      </w:r>
      <w:r w:rsidR="009C517C" w:rsidRPr="005C3CC0">
        <w:rPr>
          <w:rFonts w:ascii="Times New Roman" w:hAnsi="Times New Roman" w:cs="Times New Roman"/>
          <w:sz w:val="22"/>
          <w:szCs w:val="22"/>
        </w:rPr>
        <w:t>/</w:t>
      </w:r>
      <w:r w:rsidR="001F2A1B" w:rsidRPr="005C3CC0">
        <w:rPr>
          <w:rFonts w:ascii="Times New Roman" w:hAnsi="Times New Roman" w:cs="Times New Roman"/>
          <w:sz w:val="22"/>
          <w:szCs w:val="22"/>
        </w:rPr>
        <w:t>заявки на продажу иностранной биржи/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принятые, но не акцептованные КЦ </w:t>
      </w:r>
      <w:r w:rsidR="009C517C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9C517C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CB4B8A" w:rsidRPr="005C3CC0">
        <w:rPr>
          <w:rFonts w:ascii="Times New Roman" w:hAnsi="Times New Roman" w:cs="Times New Roman"/>
          <w:sz w:val="22"/>
          <w:szCs w:val="22"/>
        </w:rPr>
        <w:t xml:space="preserve"> на продажу, 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соответствующие условиям, определенным в пункте 4.1 Методики, </w:t>
      </w:r>
      <w:r w:rsidR="00CB4B8A" w:rsidRPr="005C3CC0">
        <w:rPr>
          <w:rFonts w:ascii="Times New Roman" w:hAnsi="Times New Roman" w:cs="Times New Roman"/>
          <w:sz w:val="22"/>
          <w:szCs w:val="22"/>
        </w:rPr>
        <w:t>то:</w:t>
      </w:r>
    </w:p>
    <w:p w14:paraId="61AB488B" w14:textId="77777777" w:rsidR="003B1A76" w:rsidRPr="005C3CC0" w:rsidRDefault="009B7CB3" w:rsidP="004209FD">
      <w:pPr>
        <w:pStyle w:val="Text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</m:e>
          </m:func>
          <m:r>
            <w:rPr>
              <w:rFonts w:ascii="Cambria Math" w:hAnsi="Cambria Math"/>
              <w:sz w:val="22"/>
              <w:szCs w:val="22"/>
            </w:rPr>
            <m:t>S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,</m:t>
          </m:r>
          <m:sSub>
            <m:sSub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).</m:t>
          </m:r>
        </m:oMath>
      </m:oMathPara>
    </w:p>
    <w:p w14:paraId="030AED6B" w14:textId="50074344" w:rsidR="0041742E" w:rsidRPr="005C3CC0" w:rsidRDefault="006D75B1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За исключением случаев, указанных в подпунктах </w:t>
      </w:r>
      <w:r w:rsidR="00FD620E" w:rsidRPr="005C3CC0">
        <w:rPr>
          <w:rFonts w:ascii="Times New Roman" w:hAnsi="Times New Roman" w:cs="Times New Roman"/>
          <w:sz w:val="22"/>
          <w:szCs w:val="22"/>
        </w:rPr>
        <w:t>4</w:t>
      </w:r>
      <w:r w:rsidRPr="005C3CC0">
        <w:rPr>
          <w:rFonts w:ascii="Times New Roman" w:hAnsi="Times New Roman" w:cs="Times New Roman"/>
          <w:sz w:val="22"/>
          <w:szCs w:val="22"/>
        </w:rPr>
        <w:t xml:space="preserve">.4.1. и </w:t>
      </w:r>
      <w:r w:rsidR="00FD620E" w:rsidRPr="005C3CC0">
        <w:rPr>
          <w:rFonts w:ascii="Times New Roman" w:hAnsi="Times New Roman" w:cs="Times New Roman"/>
          <w:sz w:val="22"/>
          <w:szCs w:val="22"/>
        </w:rPr>
        <w:t>4</w:t>
      </w:r>
      <w:r w:rsidRPr="005C3CC0">
        <w:rPr>
          <w:rFonts w:ascii="Times New Roman" w:hAnsi="Times New Roman" w:cs="Times New Roman"/>
          <w:sz w:val="22"/>
          <w:szCs w:val="22"/>
        </w:rPr>
        <w:t xml:space="preserve">.4.2. Методики, </w:t>
      </w:r>
      <w:r w:rsidR="00FD620E" w:rsidRPr="005C3CC0">
        <w:rPr>
          <w:rFonts w:ascii="Times New Roman" w:hAnsi="Times New Roman" w:cs="Times New Roman"/>
          <w:sz w:val="22"/>
          <w:szCs w:val="22"/>
        </w:rPr>
        <w:t xml:space="preserve">Расчетная </w:t>
      </w:r>
      <w:r w:rsidR="0041742E" w:rsidRPr="005C3CC0">
        <w:rPr>
          <w:rFonts w:ascii="Times New Roman" w:hAnsi="Times New Roman" w:cs="Times New Roman"/>
          <w:sz w:val="22"/>
          <w:szCs w:val="22"/>
        </w:rPr>
        <w:t xml:space="preserve">цена принимается равной Расчетной цене, определенной </w:t>
      </w:r>
      <w:r w:rsidR="00E14EC1" w:rsidRPr="005C3CC0">
        <w:rPr>
          <w:rFonts w:ascii="Times New Roman" w:hAnsi="Times New Roman" w:cs="Times New Roman"/>
          <w:sz w:val="22"/>
          <w:szCs w:val="22"/>
        </w:rPr>
        <w:t xml:space="preserve">в рамках последнего расчета риск-параметров, проведенного </w:t>
      </w:r>
      <w:r w:rsidR="003F3EFB" w:rsidRPr="005C3CC0">
        <w:rPr>
          <w:rFonts w:ascii="Times New Roman" w:hAnsi="Times New Roman" w:cs="Times New Roman"/>
          <w:sz w:val="22"/>
          <w:szCs w:val="22"/>
        </w:rPr>
        <w:t>во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 Вре</w:t>
      </w:r>
      <w:r w:rsidR="003F3EFB" w:rsidRPr="005C3CC0">
        <w:rPr>
          <w:rFonts w:ascii="Times New Roman" w:hAnsi="Times New Roman" w:cs="Times New Roman"/>
          <w:sz w:val="22"/>
          <w:szCs w:val="22"/>
        </w:rPr>
        <w:t>мя</w:t>
      </w:r>
      <w:r w:rsidR="00E4493E" w:rsidRPr="005C3CC0">
        <w:rPr>
          <w:rFonts w:ascii="Times New Roman" w:hAnsi="Times New Roman" w:cs="Times New Roman"/>
          <w:sz w:val="22"/>
          <w:szCs w:val="22"/>
        </w:rPr>
        <w:t xml:space="preserve"> расчета риск-параметров</w:t>
      </w:r>
      <w:r w:rsidR="003F3EFB"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3736C7" w:rsidRPr="005C3CC0">
        <w:rPr>
          <w:rFonts w:ascii="Times New Roman" w:hAnsi="Times New Roman" w:cs="Times New Roman"/>
          <w:sz w:val="22"/>
          <w:szCs w:val="22"/>
        </w:rPr>
        <w:t xml:space="preserve">в День, </w:t>
      </w:r>
      <w:r w:rsidR="003F3EFB" w:rsidRPr="005C3CC0">
        <w:rPr>
          <w:rFonts w:ascii="Times New Roman" w:hAnsi="Times New Roman" w:cs="Times New Roman"/>
          <w:sz w:val="22"/>
          <w:szCs w:val="22"/>
        </w:rPr>
        <w:t>предшествующ</w:t>
      </w:r>
      <w:r w:rsidR="003736C7" w:rsidRPr="005C3CC0">
        <w:rPr>
          <w:rFonts w:ascii="Times New Roman" w:hAnsi="Times New Roman" w:cs="Times New Roman"/>
          <w:sz w:val="22"/>
          <w:szCs w:val="22"/>
        </w:rPr>
        <w:t>ий</w:t>
      </w:r>
      <w:r w:rsidR="003F3EFB" w:rsidRPr="005C3CC0">
        <w:rPr>
          <w:rFonts w:ascii="Times New Roman" w:hAnsi="Times New Roman" w:cs="Times New Roman"/>
          <w:sz w:val="22"/>
          <w:szCs w:val="22"/>
        </w:rPr>
        <w:t xml:space="preserve"> текущему Дню </w:t>
      </w:r>
      <w:r w:rsidR="003F3EFB" w:rsidRPr="005C3CC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701B33" w:rsidRPr="005C3CC0">
        <w:rPr>
          <w:rFonts w:ascii="Times New Roman" w:hAnsi="Times New Roman" w:cs="Times New Roman"/>
          <w:sz w:val="22"/>
          <w:szCs w:val="22"/>
        </w:rPr>
        <w:t>.</w:t>
      </w:r>
      <w:r w:rsidR="00EC3B0A" w:rsidRPr="005C3C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42CB15" w14:textId="0B947547" w:rsidR="00825FF6" w:rsidRPr="005C3CC0" w:rsidRDefault="00825FF6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Значение Расчетной цены</w:t>
      </w:r>
      <w:r w:rsidR="006E5738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 xml:space="preserve">ограничивается значениями Верхнего/Нижнего лимита перерасчета Радиуса, установленными </w:t>
      </w:r>
      <w:r w:rsidR="00EE11C9" w:rsidRPr="005C3CC0">
        <w:rPr>
          <w:rFonts w:ascii="Times New Roman" w:hAnsi="Times New Roman"/>
          <w:sz w:val="22"/>
          <w:szCs w:val="22"/>
        </w:rPr>
        <w:t xml:space="preserve">в результате осуществления </w:t>
      </w:r>
      <w:r w:rsidR="0011718F" w:rsidRPr="005C3CC0">
        <w:rPr>
          <w:rFonts w:ascii="Times New Roman" w:hAnsi="Times New Roman"/>
          <w:sz w:val="22"/>
          <w:szCs w:val="22"/>
        </w:rPr>
        <w:t xml:space="preserve">последнего </w:t>
      </w:r>
      <w:r w:rsidR="007D5D47" w:rsidRPr="005C3CC0">
        <w:rPr>
          <w:rFonts w:ascii="Times New Roman" w:hAnsi="Times New Roman"/>
          <w:sz w:val="22"/>
          <w:szCs w:val="22"/>
        </w:rPr>
        <w:t>р</w:t>
      </w:r>
      <w:r w:rsidR="001A2860" w:rsidRPr="005C3CC0">
        <w:rPr>
          <w:rFonts w:ascii="Times New Roman" w:hAnsi="Times New Roman"/>
          <w:sz w:val="22"/>
          <w:szCs w:val="22"/>
        </w:rPr>
        <w:t>а</w:t>
      </w:r>
      <w:r w:rsidR="007D5D47" w:rsidRPr="005C3CC0">
        <w:rPr>
          <w:rFonts w:ascii="Times New Roman" w:hAnsi="Times New Roman"/>
          <w:sz w:val="22"/>
          <w:szCs w:val="22"/>
        </w:rPr>
        <w:t>счета риск-параметров</w:t>
      </w:r>
      <w:r w:rsidR="001A2860" w:rsidRPr="005C3CC0">
        <w:rPr>
          <w:rFonts w:ascii="Times New Roman" w:hAnsi="Times New Roman"/>
          <w:sz w:val="22"/>
          <w:szCs w:val="22"/>
        </w:rPr>
        <w:t xml:space="preserve">, проведенного </w:t>
      </w:r>
      <w:r w:rsidR="003F3EFB" w:rsidRPr="005C3CC0">
        <w:rPr>
          <w:rFonts w:ascii="Times New Roman" w:hAnsi="Times New Roman"/>
          <w:sz w:val="22"/>
          <w:szCs w:val="22"/>
        </w:rPr>
        <w:t xml:space="preserve">во Время расчета риск-параметров, </w:t>
      </w:r>
      <w:r w:rsidR="003736C7" w:rsidRPr="005C3CC0">
        <w:rPr>
          <w:rFonts w:ascii="Times New Roman" w:hAnsi="Times New Roman"/>
          <w:sz w:val="22"/>
          <w:szCs w:val="22"/>
        </w:rPr>
        <w:t xml:space="preserve">в День, </w:t>
      </w:r>
      <w:r w:rsidR="003F3EFB" w:rsidRPr="005C3CC0">
        <w:rPr>
          <w:rFonts w:ascii="Times New Roman" w:hAnsi="Times New Roman"/>
          <w:sz w:val="22"/>
          <w:szCs w:val="22"/>
        </w:rPr>
        <w:t>предшествующ</w:t>
      </w:r>
      <w:r w:rsidR="003736C7" w:rsidRPr="005C3CC0">
        <w:rPr>
          <w:rFonts w:ascii="Times New Roman" w:hAnsi="Times New Roman"/>
          <w:sz w:val="22"/>
          <w:szCs w:val="22"/>
        </w:rPr>
        <w:t xml:space="preserve">ий </w:t>
      </w:r>
      <w:r w:rsidR="003F3EFB" w:rsidRPr="005C3CC0">
        <w:rPr>
          <w:rFonts w:ascii="Times New Roman" w:hAnsi="Times New Roman"/>
          <w:sz w:val="22"/>
          <w:szCs w:val="22"/>
        </w:rPr>
        <w:t xml:space="preserve">текущему Дню </w:t>
      </w:r>
      <w:r w:rsidR="003F3EFB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>:</w:t>
      </w:r>
    </w:p>
    <w:p w14:paraId="7E75BAB8" w14:textId="77777777" w:rsidR="00825FF6" w:rsidRPr="004C7F59" w:rsidRDefault="009B7CB3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w:bookmarkStart w:id="13" w:name="_Toc387933852"/>
      <w:bookmarkStart w:id="14" w:name="_Toc387934059"/>
      <w:bookmarkStart w:id="15" w:name="_Toc388002389"/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max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⁡(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),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="00754BD4" w:rsidRPr="004C7F59">
        <w:rPr>
          <w:rFonts w:ascii="Times New Roman" w:hAnsi="Times New Roman"/>
          <w:sz w:val="22"/>
          <w:szCs w:val="22"/>
        </w:rPr>
        <w:t>,</w:t>
      </w:r>
      <w:bookmarkEnd w:id="13"/>
      <w:bookmarkEnd w:id="14"/>
      <w:bookmarkEnd w:id="15"/>
      <w:r w:rsidR="00754BD4" w:rsidRPr="004C7F59">
        <w:rPr>
          <w:rFonts w:ascii="Times New Roman" w:hAnsi="Times New Roman"/>
          <w:sz w:val="22"/>
          <w:szCs w:val="22"/>
        </w:rPr>
        <w:t xml:space="preserve"> </w:t>
      </w:r>
      <w:r w:rsidR="001E2E2F" w:rsidRPr="005C3CC0">
        <w:rPr>
          <w:rFonts w:ascii="Times New Roman" w:hAnsi="Times New Roman"/>
          <w:sz w:val="22"/>
          <w:szCs w:val="22"/>
        </w:rPr>
        <w:t>где</w:t>
      </w:r>
      <w:r w:rsidR="00754BD4" w:rsidRPr="004C7F59">
        <w:rPr>
          <w:rFonts w:ascii="Times New Roman" w:hAnsi="Times New Roman"/>
          <w:sz w:val="22"/>
          <w:szCs w:val="22"/>
        </w:rPr>
        <w:t>:</w:t>
      </w:r>
    </w:p>
    <w:bookmarkStart w:id="16" w:name="_Toc387933853"/>
    <w:bookmarkStart w:id="17" w:name="_Toc387934060"/>
    <w:bookmarkStart w:id="18" w:name="_Toc388002390"/>
    <w:p w14:paraId="058930BD" w14:textId="513B7A33" w:rsidR="00825FF6" w:rsidRPr="005C3CC0" w:rsidRDefault="002351E2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UR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  <m:r>
          <m:rPr>
            <m:sty m:val="b"/>
          </m:rP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LR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</m:oMath>
      <w:r w:rsidR="00825FF6" w:rsidRPr="005C3CC0">
        <w:rPr>
          <w:rFonts w:ascii="Times New Roman" w:hAnsi="Times New Roman"/>
          <w:sz w:val="22"/>
          <w:szCs w:val="22"/>
        </w:rPr>
        <w:t xml:space="preserve"> – значения Верхнего/Нижнего лимита перерасчета Радиуса, установленные </w:t>
      </w:r>
      <w:r w:rsidR="004A1BB3" w:rsidRPr="005C3CC0">
        <w:rPr>
          <w:rFonts w:ascii="Times New Roman" w:hAnsi="Times New Roman"/>
          <w:sz w:val="22"/>
          <w:szCs w:val="22"/>
        </w:rPr>
        <w:t xml:space="preserve">в результате осуществления </w:t>
      </w:r>
      <w:r w:rsidR="00C32D58" w:rsidRPr="005C3CC0">
        <w:rPr>
          <w:rFonts w:ascii="Times New Roman" w:hAnsi="Times New Roman"/>
          <w:sz w:val="22"/>
          <w:szCs w:val="22"/>
        </w:rPr>
        <w:t xml:space="preserve">последнего расчета </w:t>
      </w:r>
      <w:proofErr w:type="gramStart"/>
      <w:r w:rsidR="00C32D58" w:rsidRPr="005C3CC0">
        <w:rPr>
          <w:rFonts w:ascii="Times New Roman" w:hAnsi="Times New Roman"/>
          <w:sz w:val="22"/>
          <w:szCs w:val="22"/>
        </w:rPr>
        <w:t>риск-параметров</w:t>
      </w:r>
      <w:proofErr w:type="gramEnd"/>
      <w:r w:rsidR="00C32D58" w:rsidRPr="005C3CC0">
        <w:rPr>
          <w:rFonts w:ascii="Times New Roman" w:hAnsi="Times New Roman"/>
          <w:sz w:val="22"/>
          <w:szCs w:val="22"/>
        </w:rPr>
        <w:t xml:space="preserve">, проведенного </w:t>
      </w:r>
      <w:r w:rsidR="003F3EFB" w:rsidRPr="005C3CC0">
        <w:rPr>
          <w:rFonts w:ascii="Times New Roman" w:hAnsi="Times New Roman"/>
          <w:sz w:val="22"/>
          <w:szCs w:val="22"/>
        </w:rPr>
        <w:t xml:space="preserve">во Время расчета риск-параметров </w:t>
      </w:r>
      <w:r w:rsidR="003736C7" w:rsidRPr="005C3CC0">
        <w:rPr>
          <w:rFonts w:ascii="Times New Roman" w:hAnsi="Times New Roman"/>
          <w:sz w:val="22"/>
          <w:szCs w:val="22"/>
        </w:rPr>
        <w:t xml:space="preserve">в День, предшествующий текущему Дню </w:t>
      </w:r>
      <w:r w:rsidR="003736C7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3736C7" w:rsidRPr="005C3CC0" w:rsidDel="003736C7">
        <w:rPr>
          <w:rFonts w:ascii="Times New Roman" w:hAnsi="Times New Roman"/>
          <w:sz w:val="22"/>
          <w:szCs w:val="22"/>
        </w:rPr>
        <w:t xml:space="preserve"> </w:t>
      </w:r>
      <w:r w:rsidR="00825FF6" w:rsidRPr="005C3CC0">
        <w:rPr>
          <w:rFonts w:ascii="Times New Roman" w:hAnsi="Times New Roman"/>
          <w:sz w:val="22"/>
          <w:szCs w:val="22"/>
        </w:rPr>
        <w:t>.</w:t>
      </w:r>
      <w:bookmarkEnd w:id="16"/>
      <w:bookmarkEnd w:id="17"/>
      <w:bookmarkEnd w:id="18"/>
    </w:p>
    <w:p w14:paraId="7B1F7AEE" w14:textId="77777777" w:rsidR="00825FF6" w:rsidRPr="005C3CC0" w:rsidRDefault="00825FF6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КЦ вправе принять решение об установлении Расчетной цены, отличной от значения, рассчитанного в соответствии с настоящей статьёй, на основании экспертной оценки.</w:t>
      </w:r>
    </w:p>
    <w:p w14:paraId="01BBE61D" w14:textId="46C76958" w:rsidR="00B5031C" w:rsidRPr="005C3CC0" w:rsidRDefault="00B5031C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КЦ вправе принять решение об изменении Расчетной цены ценной бумаги, установленной </w:t>
      </w:r>
      <w:r w:rsidR="001871A1" w:rsidRPr="005C3CC0">
        <w:rPr>
          <w:rFonts w:ascii="Times New Roman" w:hAnsi="Times New Roman"/>
          <w:sz w:val="22"/>
          <w:szCs w:val="22"/>
        </w:rPr>
        <w:t xml:space="preserve">на момент </w:t>
      </w:r>
      <w:r w:rsidR="00440363" w:rsidRPr="005C3CC0">
        <w:rPr>
          <w:rFonts w:ascii="Times New Roman" w:hAnsi="Times New Roman"/>
          <w:sz w:val="22"/>
          <w:szCs w:val="22"/>
        </w:rPr>
        <w:t xml:space="preserve">наступления Времени расчета риск-параметров </w:t>
      </w:r>
      <w:r w:rsidR="00024F80" w:rsidRPr="005C3CC0">
        <w:rPr>
          <w:rFonts w:ascii="Times New Roman" w:hAnsi="Times New Roman"/>
          <w:sz w:val="22"/>
          <w:szCs w:val="22"/>
        </w:rPr>
        <w:t xml:space="preserve">в День, предшествующий Дню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1871A1" w:rsidRPr="005C3CC0">
        <w:rPr>
          <w:rFonts w:ascii="Times New Roman" w:hAnsi="Times New Roman"/>
          <w:sz w:val="22"/>
          <w:szCs w:val="22"/>
        </w:rPr>
        <w:t>,</w:t>
      </w:r>
      <w:r w:rsidRPr="005C3CC0">
        <w:rPr>
          <w:rFonts w:ascii="Times New Roman" w:hAnsi="Times New Roman"/>
          <w:sz w:val="22"/>
          <w:szCs w:val="22"/>
        </w:rPr>
        <w:t xml:space="preserve"> в случае если в отношении данной ценной бумаги </w:t>
      </w:r>
      <w:r w:rsidR="00F458E5" w:rsidRPr="005C3CC0">
        <w:rPr>
          <w:rFonts w:ascii="Times New Roman" w:hAnsi="Times New Roman"/>
          <w:sz w:val="22"/>
          <w:szCs w:val="22"/>
        </w:rPr>
        <w:t xml:space="preserve"> </w:t>
      </w:r>
      <w:r w:rsidR="00B37646" w:rsidRPr="005C3CC0">
        <w:rPr>
          <w:rFonts w:ascii="Times New Roman" w:hAnsi="Times New Roman"/>
          <w:sz w:val="22"/>
          <w:szCs w:val="22"/>
        </w:rPr>
        <w:t xml:space="preserve">были </w:t>
      </w:r>
      <w:r w:rsidR="00F458E5" w:rsidRPr="005C3CC0">
        <w:rPr>
          <w:rFonts w:ascii="Times New Roman" w:hAnsi="Times New Roman"/>
          <w:sz w:val="22"/>
          <w:szCs w:val="22"/>
        </w:rPr>
        <w:t>произв</w:t>
      </w:r>
      <w:r w:rsidR="00B37646" w:rsidRPr="005C3CC0">
        <w:rPr>
          <w:rFonts w:ascii="Times New Roman" w:hAnsi="Times New Roman"/>
          <w:sz w:val="22"/>
          <w:szCs w:val="22"/>
        </w:rPr>
        <w:t>едены</w:t>
      </w:r>
      <w:r w:rsidR="00F458E5" w:rsidRPr="005C3CC0">
        <w:rPr>
          <w:rFonts w:ascii="Times New Roman" w:hAnsi="Times New Roman"/>
          <w:sz w:val="22"/>
          <w:szCs w:val="22"/>
        </w:rPr>
        <w:t xml:space="preserve"> действия в связи с корпоративными событиями, </w:t>
      </w:r>
      <w:proofErr w:type="gramStart"/>
      <w:r w:rsidR="00F458E5" w:rsidRPr="005C3CC0">
        <w:rPr>
          <w:rFonts w:ascii="Times New Roman" w:hAnsi="Times New Roman"/>
          <w:sz w:val="22"/>
          <w:szCs w:val="22"/>
        </w:rPr>
        <w:t>включающими</w:t>
      </w:r>
      <w:proofErr w:type="gramEnd"/>
      <w:r w:rsidR="00F458E5" w:rsidRPr="005C3CC0">
        <w:rPr>
          <w:rFonts w:ascii="Times New Roman" w:hAnsi="Times New Roman"/>
          <w:sz w:val="22"/>
          <w:szCs w:val="22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14:paraId="20779E82" w14:textId="77777777" w:rsidR="00E23475" w:rsidRPr="005C3CC0" w:rsidRDefault="00E23475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19" w:name="_Toc387933857"/>
      <w:bookmarkStart w:id="20" w:name="_Toc387934064"/>
      <w:bookmarkStart w:id="21" w:name="_Toc388002394"/>
      <w:r w:rsidRPr="005C3CC0" w:rsidDel="00003C3B">
        <w:rPr>
          <w:rFonts w:ascii="Times New Roman" w:hAnsi="Times New Roman"/>
          <w:sz w:val="22"/>
          <w:szCs w:val="22"/>
        </w:rPr>
        <w:t xml:space="preserve"> </w:t>
      </w:r>
      <w:bookmarkStart w:id="22" w:name="_Toc387933860"/>
      <w:bookmarkStart w:id="23" w:name="_Toc387934067"/>
      <w:bookmarkStart w:id="24" w:name="_Toc388002397"/>
      <w:bookmarkEnd w:id="19"/>
      <w:bookmarkEnd w:id="20"/>
      <w:bookmarkEnd w:id="21"/>
      <w:r w:rsidRPr="005C3CC0" w:rsidDel="00003C3B">
        <w:rPr>
          <w:rFonts w:ascii="Times New Roman" w:hAnsi="Times New Roman"/>
          <w:sz w:val="22"/>
          <w:szCs w:val="22"/>
        </w:rPr>
        <w:t xml:space="preserve"> </w:t>
      </w:r>
      <w:bookmarkStart w:id="25" w:name="_Toc387933861"/>
      <w:bookmarkStart w:id="26" w:name="_Toc387934068"/>
      <w:bookmarkStart w:id="27" w:name="_Toc488685821"/>
      <w:bookmarkEnd w:id="22"/>
      <w:bookmarkEnd w:id="23"/>
      <w:bookmarkEnd w:id="24"/>
      <w:r w:rsidRPr="005C3CC0">
        <w:rPr>
          <w:rFonts w:ascii="Times New Roman" w:hAnsi="Times New Roman"/>
          <w:sz w:val="22"/>
          <w:szCs w:val="22"/>
        </w:rPr>
        <w:t>Порядок определения курса иностранной валюты</w:t>
      </w:r>
      <w:bookmarkEnd w:id="25"/>
      <w:bookmarkEnd w:id="26"/>
      <w:bookmarkEnd w:id="27"/>
    </w:p>
    <w:p w14:paraId="2808AF02" w14:textId="51A61FAC" w:rsidR="00E23475" w:rsidRPr="005C3CC0" w:rsidRDefault="00E23475" w:rsidP="004209FD">
      <w:pPr>
        <w:pStyle w:val="Point"/>
        <w:rPr>
          <w:rFonts w:ascii="Times New Roman" w:hAnsi="Times New Roman"/>
          <w:sz w:val="22"/>
          <w:szCs w:val="22"/>
        </w:rPr>
      </w:pPr>
      <w:bookmarkStart w:id="28" w:name="_Ref387933585"/>
      <w:r w:rsidRPr="005C3CC0">
        <w:rPr>
          <w:rFonts w:ascii="Times New Roman" w:hAnsi="Times New Roman"/>
          <w:sz w:val="22"/>
          <w:szCs w:val="22"/>
        </w:rPr>
        <w:t xml:space="preserve">При определении курса иностранной валюты используется курс иностранной валюты, определенный третьим лицом, указанным в отношении данной валюты </w:t>
      </w:r>
      <w:r w:rsidR="00A07A75" w:rsidRPr="005C3CC0">
        <w:rPr>
          <w:rFonts w:ascii="Times New Roman" w:hAnsi="Times New Roman"/>
          <w:sz w:val="22"/>
          <w:szCs w:val="22"/>
        </w:rPr>
        <w:t xml:space="preserve">в качестве </w:t>
      </w:r>
      <w:r w:rsidRPr="005C3CC0">
        <w:rPr>
          <w:rFonts w:ascii="Times New Roman" w:hAnsi="Times New Roman"/>
          <w:sz w:val="22"/>
          <w:szCs w:val="22"/>
        </w:rPr>
        <w:t>источник</w:t>
      </w:r>
      <w:r w:rsidR="00A07A75" w:rsidRPr="005C3CC0">
        <w:rPr>
          <w:rFonts w:ascii="Times New Roman" w:hAnsi="Times New Roman"/>
          <w:sz w:val="22"/>
          <w:szCs w:val="22"/>
        </w:rPr>
        <w:t>а</w:t>
      </w:r>
      <w:r w:rsidRPr="005C3CC0">
        <w:rPr>
          <w:rFonts w:ascii="Times New Roman" w:hAnsi="Times New Roman"/>
          <w:sz w:val="22"/>
          <w:szCs w:val="22"/>
        </w:rPr>
        <w:t xml:space="preserve">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</w:t>
      </w:r>
      <w:r w:rsidR="000C06A4" w:rsidRPr="005C3CC0">
        <w:rPr>
          <w:rFonts w:ascii="Times New Roman" w:hAnsi="Times New Roman"/>
          <w:sz w:val="22"/>
          <w:szCs w:val="22"/>
        </w:rPr>
        <w:t xml:space="preserve">в результате осуществления </w:t>
      </w:r>
      <w:r w:rsidR="00CB0EFD" w:rsidRPr="005C3CC0">
        <w:rPr>
          <w:rFonts w:ascii="Times New Roman" w:hAnsi="Times New Roman"/>
          <w:sz w:val="22"/>
          <w:szCs w:val="22"/>
        </w:rPr>
        <w:t xml:space="preserve">последнего расчета риск-параметров, проведенного </w:t>
      </w:r>
      <w:r w:rsidR="00CA2ADD" w:rsidRPr="005C3CC0">
        <w:rPr>
          <w:rFonts w:ascii="Times New Roman" w:hAnsi="Times New Roman"/>
          <w:sz w:val="22"/>
          <w:szCs w:val="22"/>
        </w:rPr>
        <w:t>во</w:t>
      </w:r>
      <w:r w:rsidR="00CB0EFD" w:rsidRPr="005C3CC0">
        <w:rPr>
          <w:rFonts w:ascii="Times New Roman" w:hAnsi="Times New Roman"/>
          <w:sz w:val="22"/>
          <w:szCs w:val="22"/>
        </w:rPr>
        <w:t xml:space="preserve"> </w:t>
      </w:r>
      <w:r w:rsidR="00CA2ADD" w:rsidRPr="005C3CC0">
        <w:rPr>
          <w:rFonts w:ascii="Times New Roman" w:hAnsi="Times New Roman"/>
          <w:sz w:val="22"/>
          <w:szCs w:val="22"/>
        </w:rPr>
        <w:t xml:space="preserve">Время </w:t>
      </w:r>
      <w:r w:rsidR="00CB0EFD" w:rsidRPr="005C3CC0">
        <w:rPr>
          <w:rFonts w:ascii="Times New Roman" w:hAnsi="Times New Roman"/>
          <w:sz w:val="22"/>
          <w:szCs w:val="22"/>
        </w:rPr>
        <w:t xml:space="preserve">расчета риск-параметров </w:t>
      </w:r>
      <w:r w:rsidR="00024F80" w:rsidRPr="005C3CC0">
        <w:rPr>
          <w:rFonts w:ascii="Times New Roman" w:hAnsi="Times New Roman"/>
          <w:sz w:val="22"/>
          <w:szCs w:val="22"/>
        </w:rPr>
        <w:t xml:space="preserve">в День, предшествующий Дню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>:</w:t>
      </w:r>
      <w:bookmarkEnd w:id="28"/>
    </w:p>
    <w:bookmarkStart w:id="29" w:name="_Toc388002399"/>
    <w:bookmarkStart w:id="30" w:name="_Toc387933862"/>
    <w:bookmarkStart w:id="31" w:name="_Toc387934069"/>
    <w:p w14:paraId="702E98AB" w14:textId="77777777" w:rsidR="00E23475" w:rsidRPr="005C3CC0" w:rsidRDefault="002351E2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max⁡(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),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),</m:t>
          </m:r>
          <w:bookmarkEnd w:id="29"/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 xml:space="preserve"> </m:t>
          </m:r>
        </m:oMath>
      </m:oMathPara>
      <w:bookmarkEnd w:id="30"/>
      <w:bookmarkEnd w:id="31"/>
    </w:p>
    <w:p w14:paraId="46A3DA1F" w14:textId="77777777" w:rsidR="00D81B34" w:rsidRPr="005C3CC0" w:rsidRDefault="00785B7B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</w:rPr>
      </w:pPr>
      <w:bookmarkStart w:id="32" w:name="_Toc388002400"/>
      <w:bookmarkStart w:id="33" w:name="_Toc387933863"/>
      <w:bookmarkStart w:id="34" w:name="_Toc387934070"/>
      <w:r w:rsidRPr="005C3CC0">
        <w:rPr>
          <w:rFonts w:ascii="Times New Roman" w:hAnsi="Times New Roman"/>
          <w:sz w:val="22"/>
          <w:szCs w:val="22"/>
        </w:rPr>
        <w:t>г</w:t>
      </w:r>
      <w:r w:rsidR="00D81B34" w:rsidRPr="005C3CC0">
        <w:rPr>
          <w:rFonts w:ascii="Times New Roman" w:hAnsi="Times New Roman"/>
          <w:sz w:val="22"/>
          <w:szCs w:val="22"/>
        </w:rPr>
        <w:t>де</w:t>
      </w:r>
      <w:bookmarkEnd w:id="32"/>
      <w:r w:rsidR="002C09E6" w:rsidRPr="005C3CC0">
        <w:rPr>
          <w:rFonts w:ascii="Times New Roman" w:hAnsi="Times New Roman"/>
          <w:sz w:val="22"/>
          <w:szCs w:val="22"/>
        </w:rPr>
        <w:t>:</w:t>
      </w:r>
    </w:p>
    <w:bookmarkStart w:id="35" w:name="_Toc388002401"/>
    <w:p w14:paraId="16F3B6CC" w14:textId="77777777" w:rsidR="00E23475" w:rsidRPr="005C3CC0" w:rsidRDefault="002351E2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FXRateExt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="003B3244" w:rsidRPr="005C3CC0">
        <w:rPr>
          <w:rFonts w:ascii="Times New Roman" w:hAnsi="Times New Roman"/>
          <w:sz w:val="22"/>
          <w:szCs w:val="22"/>
        </w:rPr>
        <w:t xml:space="preserve"> </w:t>
      </w:r>
      <w:r w:rsidR="00E23475" w:rsidRPr="005C3CC0">
        <w:rPr>
          <w:rFonts w:ascii="Times New Roman" w:hAnsi="Times New Roman"/>
          <w:sz w:val="22"/>
          <w:szCs w:val="22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33"/>
      <w:bookmarkEnd w:id="34"/>
      <w:bookmarkEnd w:id="35"/>
    </w:p>
    <w:bookmarkStart w:id="36" w:name="_Toc387933864"/>
    <w:bookmarkStart w:id="37" w:name="_Toc387934071"/>
    <w:bookmarkStart w:id="38" w:name="_Toc388002402"/>
    <w:p w14:paraId="1EB87A4A" w14:textId="2AC4B78A" w:rsidR="00E23475" w:rsidRPr="005C3CC0" w:rsidRDefault="002351E2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UR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  <m:r>
          <m:rPr>
            <m:sty m:val="b"/>
          </m:rP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b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LR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</m:oMath>
      <w:r w:rsidR="00E23475" w:rsidRPr="005C3CC0">
        <w:rPr>
          <w:rFonts w:ascii="Times New Roman" w:hAnsi="Times New Roman"/>
          <w:sz w:val="22"/>
          <w:szCs w:val="22"/>
        </w:rPr>
        <w:t xml:space="preserve"> – значения Верхнего/Нижнего лимита перерасчета Радиуса, установленные </w:t>
      </w:r>
      <w:r w:rsidR="000C06A4" w:rsidRPr="005C3CC0">
        <w:rPr>
          <w:rFonts w:ascii="Times New Roman" w:hAnsi="Times New Roman"/>
          <w:sz w:val="22"/>
          <w:szCs w:val="22"/>
        </w:rPr>
        <w:t xml:space="preserve">в результате осуществления </w:t>
      </w:r>
      <w:r w:rsidR="00CB0EFD" w:rsidRPr="005C3CC0">
        <w:rPr>
          <w:rFonts w:ascii="Times New Roman" w:hAnsi="Times New Roman"/>
          <w:sz w:val="22"/>
          <w:szCs w:val="22"/>
        </w:rPr>
        <w:t xml:space="preserve">последнего расчета риск-параметров, проведенного </w:t>
      </w:r>
      <w:r w:rsidR="00CA2ADD" w:rsidRPr="005C3CC0">
        <w:rPr>
          <w:rFonts w:ascii="Times New Roman" w:hAnsi="Times New Roman"/>
          <w:sz w:val="22"/>
          <w:szCs w:val="22"/>
        </w:rPr>
        <w:t>во</w:t>
      </w:r>
      <w:r w:rsidR="00CB0EFD" w:rsidRPr="005C3CC0">
        <w:rPr>
          <w:rFonts w:ascii="Times New Roman" w:hAnsi="Times New Roman"/>
          <w:sz w:val="22"/>
          <w:szCs w:val="22"/>
        </w:rPr>
        <w:t xml:space="preserve"> </w:t>
      </w:r>
      <w:r w:rsidR="00CA2ADD" w:rsidRPr="005C3CC0">
        <w:rPr>
          <w:rFonts w:ascii="Times New Roman" w:hAnsi="Times New Roman"/>
          <w:sz w:val="22"/>
          <w:szCs w:val="22"/>
        </w:rPr>
        <w:t xml:space="preserve">Время </w:t>
      </w:r>
      <w:r w:rsidR="00CB0EFD" w:rsidRPr="005C3CC0">
        <w:rPr>
          <w:rFonts w:ascii="Times New Roman" w:hAnsi="Times New Roman"/>
          <w:sz w:val="22"/>
          <w:szCs w:val="22"/>
        </w:rPr>
        <w:t xml:space="preserve">расчета риск-параметров в </w:t>
      </w:r>
      <w:r w:rsidR="00024F80" w:rsidRPr="005C3CC0">
        <w:rPr>
          <w:rFonts w:ascii="Times New Roman" w:hAnsi="Times New Roman"/>
          <w:sz w:val="22"/>
          <w:szCs w:val="22"/>
        </w:rPr>
        <w:t xml:space="preserve">День, </w:t>
      </w:r>
      <w:r w:rsidR="00CA2ADD" w:rsidRPr="005C3CC0">
        <w:rPr>
          <w:rFonts w:ascii="Times New Roman" w:hAnsi="Times New Roman"/>
          <w:sz w:val="22"/>
          <w:szCs w:val="22"/>
        </w:rPr>
        <w:t xml:space="preserve">предшествующий </w:t>
      </w:r>
      <w:r w:rsidR="00CB0EFD" w:rsidRPr="005C3CC0">
        <w:rPr>
          <w:rFonts w:ascii="Times New Roman" w:hAnsi="Times New Roman"/>
          <w:sz w:val="22"/>
          <w:szCs w:val="22"/>
        </w:rPr>
        <w:t>Д</w:t>
      </w:r>
      <w:r w:rsidR="00024F80" w:rsidRPr="005C3CC0">
        <w:rPr>
          <w:rFonts w:ascii="Times New Roman" w:hAnsi="Times New Roman"/>
          <w:sz w:val="22"/>
          <w:szCs w:val="22"/>
        </w:rPr>
        <w:t xml:space="preserve">ню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E23475" w:rsidRPr="005C3CC0">
        <w:rPr>
          <w:rFonts w:ascii="Times New Roman" w:hAnsi="Times New Roman"/>
          <w:sz w:val="22"/>
          <w:szCs w:val="22"/>
        </w:rPr>
        <w:t>.</w:t>
      </w:r>
      <w:bookmarkEnd w:id="36"/>
      <w:bookmarkEnd w:id="37"/>
      <w:bookmarkEnd w:id="38"/>
    </w:p>
    <w:p w14:paraId="26383BFB" w14:textId="77777777" w:rsidR="00C51222" w:rsidRPr="005C3CC0" w:rsidRDefault="00C51222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39" w:name="_Toc488685822"/>
      <w:r w:rsidRPr="005C3CC0">
        <w:rPr>
          <w:rFonts w:ascii="Times New Roman" w:hAnsi="Times New Roman"/>
          <w:sz w:val="22"/>
          <w:szCs w:val="22"/>
        </w:rPr>
        <w:t>Порядок установления и изменения</w:t>
      </w:r>
      <w:r w:rsidR="00CF15E4" w:rsidRPr="005C3CC0">
        <w:rPr>
          <w:rFonts w:ascii="Times New Roman" w:hAnsi="Times New Roman"/>
          <w:sz w:val="22"/>
          <w:szCs w:val="22"/>
        </w:rPr>
        <w:t xml:space="preserve"> Радиуса</w:t>
      </w:r>
      <w:r w:rsidR="00C55283" w:rsidRPr="005C3CC0">
        <w:rPr>
          <w:rFonts w:ascii="Times New Roman" w:hAnsi="Times New Roman"/>
          <w:sz w:val="22"/>
          <w:szCs w:val="22"/>
        </w:rPr>
        <w:t>,</w:t>
      </w:r>
      <w:r w:rsidR="001B4056" w:rsidRPr="005C3CC0">
        <w:rPr>
          <w:rFonts w:ascii="Times New Roman" w:hAnsi="Times New Roman"/>
          <w:sz w:val="22"/>
          <w:szCs w:val="22"/>
        </w:rPr>
        <w:t xml:space="preserve"> </w:t>
      </w:r>
      <w:r w:rsidR="00BC6D1E" w:rsidRPr="005C3CC0">
        <w:rPr>
          <w:rFonts w:ascii="Times New Roman" w:hAnsi="Times New Roman"/>
          <w:sz w:val="22"/>
          <w:szCs w:val="22"/>
        </w:rPr>
        <w:t xml:space="preserve">лимитов и </w:t>
      </w:r>
      <w:r w:rsidR="00785B7B" w:rsidRPr="005C3CC0">
        <w:rPr>
          <w:rFonts w:ascii="Times New Roman" w:hAnsi="Times New Roman"/>
          <w:sz w:val="22"/>
          <w:szCs w:val="22"/>
        </w:rPr>
        <w:t>д</w:t>
      </w:r>
      <w:r w:rsidR="00BC6D1E" w:rsidRPr="005C3CC0">
        <w:rPr>
          <w:rFonts w:ascii="Times New Roman" w:hAnsi="Times New Roman"/>
          <w:sz w:val="22"/>
          <w:szCs w:val="22"/>
        </w:rPr>
        <w:t>иапазона допустимой цены первой части Договора репо</w:t>
      </w:r>
      <w:r w:rsidR="00B5547B" w:rsidRPr="005C3CC0">
        <w:rPr>
          <w:rFonts w:ascii="Times New Roman" w:hAnsi="Times New Roman"/>
          <w:sz w:val="22"/>
          <w:szCs w:val="22"/>
        </w:rPr>
        <w:t>/ Внебиржевого договора репо ОТС</w:t>
      </w:r>
      <w:bookmarkEnd w:id="39"/>
    </w:p>
    <w:p w14:paraId="5661D084" w14:textId="77777777" w:rsidR="00577FE1" w:rsidRPr="005C3CC0" w:rsidRDefault="00C55283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Для расчета Верхнего</w:t>
      </w:r>
      <w:r w:rsidR="00897FED" w:rsidRPr="005C3CC0">
        <w:rPr>
          <w:rFonts w:ascii="Times New Roman" w:hAnsi="Times New Roman"/>
          <w:sz w:val="22"/>
          <w:szCs w:val="22"/>
        </w:rPr>
        <w:t>/</w:t>
      </w:r>
      <w:r w:rsidRPr="005C3CC0">
        <w:rPr>
          <w:rFonts w:ascii="Times New Roman" w:hAnsi="Times New Roman"/>
          <w:sz w:val="22"/>
          <w:szCs w:val="22"/>
        </w:rPr>
        <w:t xml:space="preserve">Нижнего лимита </w:t>
      </w:r>
      <w:r w:rsidR="00577FE1" w:rsidRPr="005C3CC0">
        <w:rPr>
          <w:rFonts w:ascii="Times New Roman" w:hAnsi="Times New Roman"/>
          <w:sz w:val="22"/>
          <w:szCs w:val="22"/>
        </w:rPr>
        <w:t>перерасчета Радиуса</w:t>
      </w:r>
      <w:r w:rsidR="00CF15E4" w:rsidRPr="005C3CC0" w:rsidDel="00CF15E4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>используются следующие соотношения:</w:t>
      </w:r>
    </w:p>
    <w:p w14:paraId="01894AF9" w14:textId="77777777" w:rsidR="00C55283" w:rsidRPr="004C7F59" w:rsidRDefault="00754BD4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w:r w:rsidRPr="004C7F59">
        <w:rPr>
          <w:rFonts w:ascii="Times New Roman" w:hAnsi="Times New Roman"/>
          <w:sz w:val="22"/>
          <w:szCs w:val="22"/>
        </w:rPr>
        <w:t xml:space="preserve">(1)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UR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cHor</m:t>
            </m:r>
          </m:den>
        </m:f>
      </m:oMath>
      <w:r w:rsidRPr="004C7F59">
        <w:rPr>
          <w:rFonts w:ascii="Times New Roman" w:hAnsi="Times New Roman"/>
          <w:sz w:val="22"/>
          <w:szCs w:val="22"/>
        </w:rPr>
        <w:t>;</w:t>
      </w:r>
    </w:p>
    <w:p w14:paraId="0B0DDEF8" w14:textId="77777777" w:rsidR="00C55283" w:rsidRPr="004C7F59" w:rsidRDefault="00754BD4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w:r w:rsidRPr="004C7F59">
        <w:rPr>
          <w:rFonts w:ascii="Times New Roman" w:hAnsi="Times New Roman"/>
          <w:sz w:val="22"/>
          <w:szCs w:val="22"/>
        </w:rPr>
        <w:t xml:space="preserve">(2)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LR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cHor</m:t>
            </m:r>
          </m:den>
        </m:f>
      </m:oMath>
      <w:r w:rsidRPr="004C7F59">
        <w:rPr>
          <w:rFonts w:ascii="Times New Roman" w:hAnsi="Times New Roman"/>
          <w:sz w:val="22"/>
          <w:szCs w:val="22"/>
        </w:rPr>
        <w:t>.</w:t>
      </w:r>
    </w:p>
    <w:p w14:paraId="2E2F7F87" w14:textId="77777777" w:rsidR="00B042A8" w:rsidRPr="005C3CC0" w:rsidRDefault="00B042A8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Значения </w:t>
      </w:r>
      <w:r w:rsidR="00577FE1" w:rsidRPr="005C3CC0">
        <w:rPr>
          <w:rFonts w:ascii="Times New Roman" w:hAnsi="Times New Roman"/>
          <w:sz w:val="22"/>
          <w:szCs w:val="22"/>
        </w:rPr>
        <w:t>UR</w:t>
      </w:r>
      <w:r w:rsidRPr="005C3CC0">
        <w:rPr>
          <w:rFonts w:ascii="Times New Roman" w:hAnsi="Times New Roman"/>
          <w:sz w:val="22"/>
          <w:szCs w:val="22"/>
        </w:rPr>
        <w:t xml:space="preserve"> и</w:t>
      </w:r>
      <w:r w:rsidR="00CF15E4" w:rsidRPr="005C3CC0">
        <w:rPr>
          <w:rFonts w:ascii="Times New Roman" w:hAnsi="Times New Roman"/>
          <w:sz w:val="22"/>
          <w:szCs w:val="22"/>
        </w:rPr>
        <w:t xml:space="preserve"> </w:t>
      </w:r>
      <w:r w:rsidR="00577FE1" w:rsidRPr="005C3CC0">
        <w:rPr>
          <w:rFonts w:ascii="Times New Roman" w:hAnsi="Times New Roman"/>
          <w:sz w:val="22"/>
          <w:szCs w:val="22"/>
        </w:rPr>
        <w:t>UL</w:t>
      </w:r>
      <w:r w:rsidRPr="005C3CC0">
        <w:rPr>
          <w:rFonts w:ascii="Times New Roman" w:hAnsi="Times New Roman"/>
          <w:sz w:val="22"/>
          <w:szCs w:val="22"/>
        </w:rPr>
        <w:t xml:space="preserve"> устанавливаются при установлении</w:t>
      </w:r>
      <w:r w:rsidR="00897FED" w:rsidRPr="005C3CC0">
        <w:rPr>
          <w:rFonts w:ascii="Times New Roman" w:hAnsi="Times New Roman"/>
          <w:sz w:val="22"/>
          <w:szCs w:val="22"/>
        </w:rPr>
        <w:t>/</w:t>
      </w:r>
      <w:r w:rsidRPr="005C3CC0">
        <w:rPr>
          <w:rFonts w:ascii="Times New Roman" w:hAnsi="Times New Roman"/>
          <w:sz w:val="22"/>
          <w:szCs w:val="22"/>
        </w:rPr>
        <w:t>изменении</w:t>
      </w:r>
      <w:r w:rsidR="004E5D32" w:rsidRPr="005C3CC0">
        <w:rPr>
          <w:rFonts w:ascii="Times New Roman" w:hAnsi="Times New Roman"/>
          <w:sz w:val="22"/>
          <w:szCs w:val="22"/>
        </w:rPr>
        <w:t xml:space="preserve"> Радиуса</w:t>
      </w:r>
      <w:proofErr w:type="gramStart"/>
      <w:r w:rsidR="004E5D32" w:rsidRPr="005C3CC0">
        <w:rPr>
          <w:rFonts w:ascii="Times New Roman" w:hAnsi="Times New Roman"/>
          <w:sz w:val="22"/>
          <w:szCs w:val="22"/>
        </w:rPr>
        <w:t xml:space="preserve"> (</w:t>
      </w:r>
      <m:oMath>
        <m:r>
          <w:rPr>
            <w:rFonts w:ascii="Cambria Math" w:hAnsi="Cambria Math"/>
            <w:sz w:val="22"/>
            <w:szCs w:val="22"/>
          </w:rPr>
          <m:t>RR</m:t>
        </m:r>
      </m:oMath>
      <w:r w:rsidR="004E5D32" w:rsidRPr="005C3CC0">
        <w:rPr>
          <w:rFonts w:ascii="Times New Roman" w:hAnsi="Times New Roman"/>
          <w:sz w:val="22"/>
          <w:szCs w:val="22"/>
        </w:rPr>
        <w:t>)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5C3CC0">
        <w:rPr>
          <w:rFonts w:ascii="Times New Roman" w:hAnsi="Times New Roman"/>
          <w:sz w:val="22"/>
          <w:szCs w:val="22"/>
        </w:rPr>
        <w:t>в соответствии с соотношениями из пункта</w:t>
      </w:r>
      <w:r w:rsidR="00EA4778" w:rsidRPr="005C3CC0">
        <w:rPr>
          <w:rFonts w:ascii="Times New Roman" w:hAnsi="Times New Roman"/>
          <w:sz w:val="22"/>
          <w:szCs w:val="22"/>
        </w:rPr>
        <w:t xml:space="preserve"> 5.1. </w:t>
      </w:r>
      <w:r w:rsidR="000C09B1" w:rsidRPr="005C3CC0">
        <w:rPr>
          <w:rFonts w:ascii="Times New Roman" w:hAnsi="Times New Roman"/>
          <w:sz w:val="22"/>
          <w:szCs w:val="22"/>
        </w:rPr>
        <w:t xml:space="preserve"> Методики.</w:t>
      </w:r>
    </w:p>
    <w:p w14:paraId="6F3C1C32" w14:textId="496CC5EB" w:rsidR="00217153" w:rsidRPr="005C3CC0" w:rsidRDefault="000C09B1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Радиус в первый </w:t>
      </w:r>
      <w:r w:rsidR="00050E1D" w:rsidRPr="005C3CC0">
        <w:rPr>
          <w:rFonts w:ascii="Times New Roman" w:hAnsi="Times New Roman"/>
          <w:sz w:val="22"/>
          <w:szCs w:val="22"/>
        </w:rPr>
        <w:t xml:space="preserve">Торговый </w:t>
      </w:r>
      <w:r w:rsidR="006B04F6" w:rsidRPr="005C3CC0">
        <w:rPr>
          <w:rFonts w:ascii="Times New Roman" w:hAnsi="Times New Roman"/>
          <w:sz w:val="22"/>
          <w:szCs w:val="22"/>
        </w:rPr>
        <w:t>д</w:t>
      </w:r>
      <w:r w:rsidR="00EC3B0A" w:rsidRPr="005C3CC0">
        <w:rPr>
          <w:rFonts w:ascii="Times New Roman" w:hAnsi="Times New Roman"/>
          <w:sz w:val="22"/>
          <w:szCs w:val="22"/>
        </w:rPr>
        <w:t xml:space="preserve">ень </w:t>
      </w:r>
      <w:r w:rsidRPr="005C3CC0">
        <w:rPr>
          <w:rFonts w:ascii="Times New Roman" w:hAnsi="Times New Roman"/>
          <w:sz w:val="22"/>
          <w:szCs w:val="22"/>
        </w:rPr>
        <w:t xml:space="preserve">обращения </w:t>
      </w:r>
      <w:r w:rsidR="00024F80" w:rsidRPr="005C3CC0">
        <w:rPr>
          <w:rFonts w:ascii="Times New Roman" w:hAnsi="Times New Roman"/>
          <w:sz w:val="22"/>
          <w:szCs w:val="22"/>
        </w:rPr>
        <w:t>Ц</w:t>
      </w:r>
      <w:r w:rsidRPr="005C3CC0">
        <w:rPr>
          <w:rFonts w:ascii="Times New Roman" w:hAnsi="Times New Roman"/>
          <w:sz w:val="22"/>
          <w:szCs w:val="22"/>
        </w:rPr>
        <w:t>енной бумаги</w:t>
      </w:r>
      <w:r w:rsidR="006B04F6" w:rsidRPr="005C3CC0">
        <w:rPr>
          <w:rFonts w:ascii="Times New Roman" w:hAnsi="Times New Roman"/>
          <w:sz w:val="22"/>
          <w:szCs w:val="22"/>
        </w:rPr>
        <w:t xml:space="preserve"> </w:t>
      </w:r>
      <w:r w:rsidR="00024F80" w:rsidRPr="005C3CC0">
        <w:rPr>
          <w:rFonts w:ascii="Times New Roman" w:hAnsi="Times New Roman"/>
          <w:sz w:val="22"/>
          <w:szCs w:val="22"/>
        </w:rPr>
        <w:t>типа 1</w:t>
      </w:r>
      <w:r w:rsidR="001F59B1" w:rsidRPr="005C3CC0">
        <w:rPr>
          <w:rFonts w:ascii="Times New Roman" w:hAnsi="Times New Roman"/>
          <w:sz w:val="22"/>
          <w:szCs w:val="22"/>
        </w:rPr>
        <w:t xml:space="preserve"> </w:t>
      </w:r>
      <w:r w:rsidR="00631DAB" w:rsidRPr="005C3CC0">
        <w:rPr>
          <w:rFonts w:ascii="Times New Roman" w:hAnsi="Times New Roman"/>
          <w:sz w:val="22"/>
          <w:szCs w:val="22"/>
        </w:rPr>
        <w:t xml:space="preserve">/ </w:t>
      </w:r>
      <w:r w:rsidR="00BA552C" w:rsidRPr="005C3CC0">
        <w:rPr>
          <w:rFonts w:ascii="Times New Roman" w:hAnsi="Times New Roman"/>
          <w:sz w:val="22"/>
          <w:szCs w:val="22"/>
        </w:rPr>
        <w:t>в</w:t>
      </w:r>
      <w:r w:rsidR="00024F80" w:rsidRPr="005C3CC0">
        <w:rPr>
          <w:rFonts w:ascii="Times New Roman" w:hAnsi="Times New Roman"/>
          <w:sz w:val="22"/>
          <w:szCs w:val="22"/>
        </w:rPr>
        <w:t xml:space="preserve"> день включения Ценной бумаги типа 2 и Ценной бумаги типа 3 в Перечень ценных бумаг, включаемых в Средства обеспечения/</w:t>
      </w:r>
      <w:r w:rsidR="00050E1D" w:rsidRPr="005C3CC0">
        <w:rPr>
          <w:rFonts w:ascii="Times New Roman" w:hAnsi="Times New Roman"/>
          <w:sz w:val="22"/>
          <w:szCs w:val="22"/>
        </w:rPr>
        <w:t xml:space="preserve">в </w:t>
      </w:r>
      <w:r w:rsidR="00631DAB" w:rsidRPr="005C3CC0">
        <w:rPr>
          <w:rFonts w:ascii="Times New Roman" w:hAnsi="Times New Roman"/>
          <w:sz w:val="22"/>
          <w:szCs w:val="22"/>
        </w:rPr>
        <w:t>день</w:t>
      </w:r>
      <w:r w:rsidR="00024F80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 xml:space="preserve"> включени</w:t>
      </w:r>
      <w:r w:rsidR="00024F80" w:rsidRPr="005C3CC0">
        <w:rPr>
          <w:rFonts w:ascii="Times New Roman" w:hAnsi="Times New Roman"/>
          <w:sz w:val="22"/>
          <w:szCs w:val="22"/>
        </w:rPr>
        <w:t>я</w:t>
      </w:r>
      <w:r w:rsidRPr="005C3CC0">
        <w:rPr>
          <w:rFonts w:ascii="Times New Roman" w:hAnsi="Times New Roman"/>
          <w:sz w:val="22"/>
          <w:szCs w:val="22"/>
        </w:rPr>
        <w:t xml:space="preserve"> иностранной валюты в</w:t>
      </w:r>
      <w:r w:rsidR="00024F80" w:rsidRPr="005C3CC0">
        <w:rPr>
          <w:rFonts w:ascii="Times New Roman" w:hAnsi="Times New Roman"/>
          <w:sz w:val="22"/>
          <w:szCs w:val="22"/>
        </w:rPr>
        <w:t xml:space="preserve"> перечень иностранных валют, внесение которых в качестве Средств </w:t>
      </w:r>
      <w:proofErr w:type="gramStart"/>
      <w:r w:rsidR="00024F80" w:rsidRPr="005C3CC0">
        <w:rPr>
          <w:rFonts w:ascii="Times New Roman" w:hAnsi="Times New Roman"/>
          <w:sz w:val="22"/>
          <w:szCs w:val="22"/>
        </w:rPr>
        <w:t>обеспечения</w:t>
      </w:r>
      <w:proofErr w:type="gramEnd"/>
      <w:r w:rsidR="00024F80" w:rsidRPr="005C3CC0">
        <w:rPr>
          <w:rFonts w:ascii="Times New Roman" w:hAnsi="Times New Roman"/>
          <w:sz w:val="22"/>
          <w:szCs w:val="22"/>
        </w:rPr>
        <w:t xml:space="preserve"> возможно, </w:t>
      </w:r>
      <w:r w:rsidRPr="005C3CC0">
        <w:rPr>
          <w:rFonts w:ascii="Times New Roman" w:hAnsi="Times New Roman"/>
          <w:sz w:val="22"/>
          <w:szCs w:val="22"/>
        </w:rPr>
        <w:t>устанавливается следующим образом:</w:t>
      </w:r>
    </w:p>
    <w:p w14:paraId="70128A8F" w14:textId="77777777" w:rsidR="00CF15E4" w:rsidRPr="005C3CC0" w:rsidRDefault="009B7CB3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=S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*MBIM,</m:t>
          </m:r>
        </m:oMath>
      </m:oMathPara>
    </w:p>
    <w:p w14:paraId="125A70D6" w14:textId="77777777" w:rsidR="00CF15E4" w:rsidRPr="005C3CC0" w:rsidRDefault="000C09B1" w:rsidP="004209FD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где:</w:t>
      </w:r>
    </w:p>
    <w:p w14:paraId="32A76FF9" w14:textId="77777777" w:rsidR="00CF15E4" w:rsidRPr="005C3CC0" w:rsidRDefault="00AE4787" w:rsidP="004209FD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w:lastRenderedPageBreak/>
          <m:t>S</m:t>
        </m:r>
        <m:sSub>
          <m:sSubPr>
            <m:ctrlPr>
              <w:rPr>
                <w:rFonts w:ascii="Cambria Math" w:hAnsi="Cambria Math"/>
                <w:b/>
                <w:i/>
                <w:iCs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day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0C09B1" w:rsidRPr="005C3CC0">
        <w:rPr>
          <w:rFonts w:ascii="Times New Roman" w:hAnsi="Times New Roman"/>
          <w:iCs/>
          <w:sz w:val="22"/>
          <w:szCs w:val="22"/>
        </w:rPr>
        <w:t xml:space="preserve"> – Расчетная цена ценной бумаги или курс иностранной валюты</w:t>
      </w:r>
      <w:r w:rsidR="00E23475" w:rsidRPr="005C3CC0">
        <w:rPr>
          <w:rFonts w:ascii="Times New Roman" w:hAnsi="Times New Roman"/>
          <w:iCs/>
          <w:sz w:val="22"/>
          <w:szCs w:val="22"/>
        </w:rPr>
        <w:t>.</w:t>
      </w:r>
    </w:p>
    <w:p w14:paraId="5C7F8011" w14:textId="77777777" w:rsidR="00163D18" w:rsidRPr="005C3CC0" w:rsidRDefault="00163D18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Изменение </w:t>
      </w:r>
      <w:r w:rsidR="00B042A8" w:rsidRPr="005C3CC0">
        <w:rPr>
          <w:rFonts w:ascii="Times New Roman" w:hAnsi="Times New Roman"/>
          <w:sz w:val="22"/>
          <w:szCs w:val="22"/>
        </w:rPr>
        <w:t xml:space="preserve">Радиуса </w:t>
      </w:r>
      <w:r w:rsidR="00C665AA" w:rsidRPr="005C3CC0">
        <w:rPr>
          <w:rFonts w:ascii="Times New Roman" w:hAnsi="Times New Roman"/>
          <w:sz w:val="22"/>
          <w:szCs w:val="22"/>
        </w:rPr>
        <w:t xml:space="preserve">может осуществляться КЦ </w:t>
      </w:r>
      <w:r w:rsidR="00C112C6" w:rsidRPr="005C3CC0">
        <w:rPr>
          <w:rFonts w:ascii="Times New Roman" w:hAnsi="Times New Roman"/>
          <w:sz w:val="22"/>
          <w:szCs w:val="22"/>
        </w:rPr>
        <w:t xml:space="preserve">в </w:t>
      </w:r>
      <w:r w:rsidR="00BE0A4C" w:rsidRPr="005C3CC0">
        <w:rPr>
          <w:rFonts w:ascii="Times New Roman" w:hAnsi="Times New Roman"/>
          <w:sz w:val="22"/>
          <w:szCs w:val="22"/>
        </w:rPr>
        <w:t>момент наступления Времени расчета риск-параметров</w:t>
      </w:r>
      <w:r w:rsidR="00EA4778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 xml:space="preserve">или в течение </w:t>
      </w:r>
      <w:r w:rsidR="00B5547B" w:rsidRPr="005C3CC0">
        <w:rPr>
          <w:rFonts w:ascii="Times New Roman" w:hAnsi="Times New Roman"/>
          <w:sz w:val="22"/>
          <w:szCs w:val="22"/>
        </w:rPr>
        <w:t>Дня</w:t>
      </w:r>
      <w:r w:rsidR="00024F80" w:rsidRPr="005C3CC0">
        <w:rPr>
          <w:rFonts w:ascii="Times New Roman" w:hAnsi="Times New Roman"/>
          <w:sz w:val="22"/>
          <w:szCs w:val="22"/>
        </w:rPr>
        <w:t xml:space="preserve">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B5547B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>в порядке, установленном Методикой.</w:t>
      </w:r>
    </w:p>
    <w:p w14:paraId="2260F980" w14:textId="77777777" w:rsidR="00163D18" w:rsidRPr="005C3CC0" w:rsidRDefault="00163D18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При изменении </w:t>
      </w:r>
      <w:r w:rsidR="005E52C3" w:rsidRPr="005C3CC0">
        <w:rPr>
          <w:rFonts w:ascii="Times New Roman" w:hAnsi="Times New Roman" w:cs="Times New Roman"/>
          <w:sz w:val="22"/>
          <w:szCs w:val="22"/>
        </w:rPr>
        <w:t xml:space="preserve">Радиуса </w:t>
      </w:r>
      <w:r w:rsidRPr="005C3CC0">
        <w:rPr>
          <w:rFonts w:ascii="Times New Roman" w:hAnsi="Times New Roman" w:cs="Times New Roman"/>
          <w:sz w:val="22"/>
          <w:szCs w:val="22"/>
        </w:rPr>
        <w:t xml:space="preserve">осуществляется перерасчёт размера </w:t>
      </w:r>
      <w:r w:rsidR="00E55B7A" w:rsidRPr="005C3CC0">
        <w:rPr>
          <w:rFonts w:ascii="Times New Roman" w:hAnsi="Times New Roman" w:cs="Times New Roman"/>
          <w:sz w:val="22"/>
          <w:szCs w:val="22"/>
        </w:rPr>
        <w:t>Г</w:t>
      </w:r>
      <w:r w:rsidRPr="005C3CC0">
        <w:rPr>
          <w:rFonts w:ascii="Times New Roman" w:hAnsi="Times New Roman" w:cs="Times New Roman"/>
          <w:sz w:val="22"/>
          <w:szCs w:val="22"/>
        </w:rPr>
        <w:t>арантийного обеспечения.</w:t>
      </w:r>
    </w:p>
    <w:p w14:paraId="7D50577F" w14:textId="77777777" w:rsidR="00163D18" w:rsidRPr="005C3CC0" w:rsidRDefault="005C2BB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Изменённые </w:t>
      </w:r>
      <w:r w:rsidR="00163D18" w:rsidRPr="005C3CC0">
        <w:rPr>
          <w:rFonts w:ascii="Times New Roman" w:hAnsi="Times New Roman" w:cs="Times New Roman"/>
          <w:sz w:val="22"/>
          <w:szCs w:val="22"/>
        </w:rPr>
        <w:t xml:space="preserve">значения </w:t>
      </w:r>
      <w:r w:rsidR="005E52C3" w:rsidRPr="005C3CC0">
        <w:rPr>
          <w:rFonts w:ascii="Times New Roman" w:hAnsi="Times New Roman" w:cs="Times New Roman"/>
          <w:sz w:val="22"/>
          <w:szCs w:val="22"/>
        </w:rPr>
        <w:t xml:space="preserve">Радиуса </w:t>
      </w:r>
      <w:r w:rsidR="00163D18" w:rsidRPr="005C3CC0">
        <w:rPr>
          <w:rFonts w:ascii="Times New Roman" w:hAnsi="Times New Roman" w:cs="Times New Roman"/>
          <w:sz w:val="22"/>
          <w:szCs w:val="22"/>
        </w:rPr>
        <w:t xml:space="preserve">и размера </w:t>
      </w:r>
      <w:r w:rsidR="00577FE1" w:rsidRPr="005C3CC0">
        <w:rPr>
          <w:rFonts w:ascii="Times New Roman" w:hAnsi="Times New Roman" w:cs="Times New Roman"/>
          <w:sz w:val="22"/>
          <w:szCs w:val="22"/>
        </w:rPr>
        <w:t>Га</w:t>
      </w:r>
      <w:r w:rsidR="00163D18" w:rsidRPr="005C3CC0">
        <w:rPr>
          <w:rFonts w:ascii="Times New Roman" w:hAnsi="Times New Roman" w:cs="Times New Roman"/>
          <w:sz w:val="22"/>
          <w:szCs w:val="22"/>
        </w:rPr>
        <w:t xml:space="preserve">рантийного обеспечения начинают действовать с момента их установления </w:t>
      </w:r>
      <w:r w:rsidR="00E55B7A" w:rsidRPr="005C3CC0">
        <w:rPr>
          <w:rFonts w:ascii="Times New Roman" w:hAnsi="Times New Roman" w:cs="Times New Roman"/>
          <w:sz w:val="22"/>
          <w:szCs w:val="22"/>
        </w:rPr>
        <w:t>КЦ</w:t>
      </w:r>
      <w:r w:rsidR="00163D18" w:rsidRPr="005C3CC0">
        <w:rPr>
          <w:rFonts w:ascii="Times New Roman" w:hAnsi="Times New Roman" w:cs="Times New Roman"/>
          <w:sz w:val="22"/>
          <w:szCs w:val="22"/>
        </w:rPr>
        <w:t>.</w:t>
      </w:r>
    </w:p>
    <w:p w14:paraId="0E39A597" w14:textId="77777777" w:rsidR="005E52C3" w:rsidRPr="005C3CC0" w:rsidRDefault="00F175DF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При </w:t>
      </w:r>
      <w:r w:rsidR="00C112C6" w:rsidRPr="005C3CC0">
        <w:rPr>
          <w:rFonts w:ascii="Times New Roman" w:hAnsi="Times New Roman"/>
          <w:sz w:val="22"/>
          <w:szCs w:val="22"/>
        </w:rPr>
        <w:t>осуществлении расчета риск-параметров, проводимого в момент наступления Времени расчета риск-параметров</w:t>
      </w:r>
      <w:r w:rsidR="00024F80" w:rsidRPr="005C3CC0">
        <w:rPr>
          <w:rFonts w:ascii="Times New Roman" w:hAnsi="Times New Roman"/>
          <w:sz w:val="22"/>
          <w:szCs w:val="22"/>
        </w:rPr>
        <w:t xml:space="preserve"> в текущий День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C112C6" w:rsidRPr="005C3CC0">
        <w:rPr>
          <w:rFonts w:ascii="Times New Roman" w:hAnsi="Times New Roman"/>
          <w:sz w:val="22"/>
          <w:szCs w:val="22"/>
        </w:rPr>
        <w:t xml:space="preserve">, </w:t>
      </w:r>
      <w:r w:rsidR="005E52C3" w:rsidRPr="005C3CC0">
        <w:rPr>
          <w:rFonts w:ascii="Times New Roman" w:hAnsi="Times New Roman"/>
          <w:sz w:val="22"/>
          <w:szCs w:val="22"/>
        </w:rPr>
        <w:t xml:space="preserve">Радиус рассчитывается в </w:t>
      </w:r>
      <w:r w:rsidR="00216BB9" w:rsidRPr="005C3CC0">
        <w:rPr>
          <w:rFonts w:ascii="Times New Roman" w:hAnsi="Times New Roman"/>
          <w:sz w:val="22"/>
          <w:szCs w:val="22"/>
        </w:rPr>
        <w:t xml:space="preserve">следующем </w:t>
      </w:r>
      <w:r w:rsidR="005E52C3" w:rsidRPr="005C3CC0">
        <w:rPr>
          <w:rFonts w:ascii="Times New Roman" w:hAnsi="Times New Roman"/>
          <w:sz w:val="22"/>
          <w:szCs w:val="22"/>
        </w:rPr>
        <w:t>порядке</w:t>
      </w:r>
      <w:r w:rsidR="00216BB9" w:rsidRPr="005C3CC0">
        <w:rPr>
          <w:rFonts w:ascii="Times New Roman" w:hAnsi="Times New Roman"/>
          <w:sz w:val="22"/>
          <w:szCs w:val="22"/>
        </w:rPr>
        <w:t>:</w:t>
      </w:r>
    </w:p>
    <w:bookmarkEnd w:id="11"/>
    <w:bookmarkEnd w:id="12"/>
    <w:p w14:paraId="54924E79" w14:textId="77777777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  <w:sz w:val="22"/>
            <w:szCs w:val="22"/>
          </w:rPr>
          <m:t>RR'</m:t>
        </m:r>
      </m:oMath>
      <w:r w:rsidRPr="005C3CC0">
        <w:rPr>
          <w:rFonts w:ascii="Times New Roman" w:hAnsi="Times New Roman" w:cs="Times New Roman"/>
          <w:iCs/>
          <w:sz w:val="22"/>
          <w:szCs w:val="22"/>
        </w:rPr>
        <w:t xml:space="preserve"> по следующему алгоритму:</w:t>
      </w:r>
    </w:p>
    <w:p w14:paraId="0BD94FC7" w14:textId="3FE06996" w:rsidR="00E23475" w:rsidRPr="005C3CC0" w:rsidRDefault="00E23475" w:rsidP="004209FD">
      <w:pPr>
        <w:pStyle w:val="Point3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если </w:t>
      </w:r>
      <w:r w:rsidR="00564DF5" w:rsidRPr="005C3CC0">
        <w:rPr>
          <w:rFonts w:ascii="Times New Roman" w:hAnsi="Times New Roman" w:cs="Times New Roman"/>
          <w:sz w:val="22"/>
          <w:szCs w:val="22"/>
          <w:lang w:eastAsia="ru-RU"/>
        </w:rPr>
        <w:t xml:space="preserve">в течение </w:t>
      </w:r>
      <w:r w:rsidR="00564DF5" w:rsidRPr="005C3CC0">
        <w:rPr>
          <w:rFonts w:ascii="Times New Roman" w:hAnsi="Times New Roman" w:cs="Times New Roman"/>
          <w:sz w:val="22"/>
          <w:szCs w:val="22"/>
        </w:rPr>
        <w:t xml:space="preserve">Расчетного дня t до момента наступления Времени расчета риск-параметров в текущий </w:t>
      </w:r>
      <w:r w:rsidR="001D14D7" w:rsidRPr="005C3CC0">
        <w:rPr>
          <w:rFonts w:ascii="Times New Roman" w:hAnsi="Times New Roman" w:cs="Times New Roman"/>
          <w:sz w:val="22"/>
          <w:szCs w:val="22"/>
        </w:rPr>
        <w:t xml:space="preserve">Расчетный день </w:t>
      </w:r>
      <w:r w:rsidR="00564DF5" w:rsidRPr="005C3CC0">
        <w:rPr>
          <w:rFonts w:ascii="Times New Roman" w:hAnsi="Times New Roman" w:cs="Times New Roman"/>
          <w:sz w:val="22"/>
          <w:szCs w:val="22"/>
        </w:rPr>
        <w:t xml:space="preserve">t </w:t>
      </w: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RR</m:t>
        </m:r>
      </m:oMath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описанные в пункте </w:t>
      </w:r>
      <w:r w:rsidR="00107240"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6.8</w:t>
      </w: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Методики, или если они происходили, но при этом выполняется условие</w:t>
      </w:r>
      <w:r w:rsidR="00107240"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cHor</m:t>
            </m:r>
          </m:den>
        </m:f>
      </m:oMath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или в отношении иностранной валюты выполняется условие</w:t>
      </w:r>
      <w:r w:rsidR="00107240"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2"/>
                <w:szCs w:val="22"/>
                <w:shd w:val="clear" w:color="auto" w:fill="FFFFFF"/>
              </w:rPr>
              <m:t>cHor</m:t>
            </m:r>
          </m:den>
        </m:f>
      </m:oMath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то:</w:t>
      </w:r>
    </w:p>
    <w:p w14:paraId="2AD63446" w14:textId="77777777" w:rsidR="00E23475" w:rsidRPr="005C3CC0" w:rsidRDefault="009B7CB3" w:rsidP="004209FD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'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;</m:t>
          </m:r>
        </m:oMath>
      </m:oMathPara>
    </w:p>
    <w:p w14:paraId="76A036FF" w14:textId="33D02D31" w:rsidR="00E23475" w:rsidRPr="005C3CC0" w:rsidRDefault="00E23475" w:rsidP="004209FD">
      <w:pPr>
        <w:pStyle w:val="Point3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если </w:t>
      </w:r>
      <w:r w:rsidR="00564DF5" w:rsidRPr="005C3CC0">
        <w:rPr>
          <w:rFonts w:ascii="Times New Roman" w:hAnsi="Times New Roman" w:cs="Times New Roman"/>
          <w:sz w:val="22"/>
          <w:szCs w:val="22"/>
          <w:lang w:eastAsia="ru-RU"/>
        </w:rPr>
        <w:t xml:space="preserve">в течение </w:t>
      </w:r>
      <w:r w:rsidR="00564DF5" w:rsidRPr="005C3CC0">
        <w:rPr>
          <w:rFonts w:ascii="Times New Roman" w:hAnsi="Times New Roman" w:cs="Times New Roman"/>
          <w:sz w:val="22"/>
          <w:szCs w:val="22"/>
        </w:rPr>
        <w:t xml:space="preserve">Расчетного дня t до момента наступления Времени расчета риск-параметров в текущий </w:t>
      </w:r>
      <w:r w:rsidR="001D14D7" w:rsidRPr="005C3CC0">
        <w:rPr>
          <w:rFonts w:ascii="Times New Roman" w:hAnsi="Times New Roman" w:cs="Times New Roman"/>
          <w:sz w:val="22"/>
          <w:szCs w:val="22"/>
        </w:rPr>
        <w:t>Расчетный д</w:t>
      </w:r>
      <w:r w:rsidR="00564DF5" w:rsidRPr="005C3CC0">
        <w:rPr>
          <w:rFonts w:ascii="Times New Roman" w:hAnsi="Times New Roman" w:cs="Times New Roman"/>
          <w:sz w:val="22"/>
          <w:szCs w:val="22"/>
        </w:rPr>
        <w:t>ень t</w:t>
      </w:r>
      <w:r w:rsidR="00003C3B"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происходили увеличения </w:t>
      </w:r>
      <m:oMath>
        <m:r>
          <w:rPr>
            <w:rFonts w:ascii="Cambria Math" w:hAnsi="Cambria Math" w:cs="Times New Roman"/>
            <w:sz w:val="22"/>
            <w:szCs w:val="22"/>
          </w:rPr>
          <m:t>RR</m:t>
        </m:r>
      </m:oMath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описанные в пункте </w:t>
      </w:r>
      <w:r w:rsidR="00107240"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6.8</w:t>
      </w:r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&gt;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cHor</m:t>
            </m:r>
          </m:den>
        </m:f>
      </m:oMath>
      <w:r w:rsidRPr="005C3CC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z w:val="22"/>
            <w:szCs w:val="22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&gt;</m:t>
        </m:r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cHor</m:t>
            </m:r>
          </m:den>
        </m:f>
      </m:oMath>
      <w:r w:rsidRPr="005C3CC0">
        <w:rPr>
          <w:rFonts w:ascii="Times New Roman" w:hAnsi="Times New Roman" w:cs="Times New Roman"/>
          <w:iCs/>
          <w:sz w:val="22"/>
          <w:szCs w:val="22"/>
        </w:rPr>
        <w:t>, то:</w:t>
      </w:r>
    </w:p>
    <w:p w14:paraId="7B6ABF1B" w14:textId="77777777" w:rsidR="00E23475" w:rsidRPr="005C3CC0" w:rsidRDefault="009B7CB3" w:rsidP="004209FD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'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.</m:t>
          </m:r>
        </m:oMath>
      </m:oMathPara>
    </w:p>
    <w:p w14:paraId="4932735B" w14:textId="546287DE" w:rsidR="00E23475" w:rsidRPr="005C3CC0" w:rsidRDefault="00E23475" w:rsidP="004209FD">
      <w:pPr>
        <w:pStyle w:val="Point2"/>
        <w:spacing w:before="240"/>
        <w:ind w:left="794" w:hanging="794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Значение </w:t>
      </w:r>
      <m:oMath>
        <m:r>
          <w:rPr>
            <w:rFonts w:ascii="Cambria Math" w:hAnsi="Cambria Math" w:cs="Times New Roman"/>
            <w:sz w:val="22"/>
            <w:szCs w:val="22"/>
          </w:rPr>
          <m:t>RR'</m:t>
        </m:r>
      </m:oMath>
      <w:r w:rsidRPr="005C3C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F59B1" w:rsidRPr="005C3CC0">
        <w:rPr>
          <w:rFonts w:ascii="Times New Roman" w:hAnsi="Times New Roman" w:cs="Times New Roman"/>
          <w:iCs/>
          <w:sz w:val="22"/>
          <w:szCs w:val="22"/>
        </w:rPr>
        <w:t xml:space="preserve">используется </w:t>
      </w:r>
      <w:r w:rsidRPr="005C3CC0">
        <w:rPr>
          <w:rFonts w:ascii="Times New Roman" w:hAnsi="Times New Roman" w:cs="Times New Roman"/>
          <w:iCs/>
          <w:sz w:val="22"/>
          <w:szCs w:val="22"/>
        </w:rPr>
        <w:t xml:space="preserve">в формуле для расчета </w:t>
      </w:r>
      <w:r w:rsidRPr="005C3CC0">
        <w:rPr>
          <w:rFonts w:ascii="Times New Roman" w:hAnsi="Times New Roman" w:cs="Times New Roman"/>
          <w:sz w:val="22"/>
          <w:szCs w:val="22"/>
        </w:rPr>
        <w:t>Радиуса:</w:t>
      </w:r>
    </w:p>
    <w:p w14:paraId="2F805056" w14:textId="77777777" w:rsidR="00E23475" w:rsidRPr="005C3CC0" w:rsidRDefault="009B7CB3" w:rsidP="004209FD">
      <w:pPr>
        <w:numPr>
          <w:ilvl w:val="0"/>
          <w:numId w:val="0"/>
        </w:numPr>
        <w:ind w:left="426"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MBIM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cExp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MBIM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cShr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MBIM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в остальных случаях</m:t>
                  </m:r>
                </m:e>
              </m:eqArr>
            </m:e>
          </m:d>
        </m:oMath>
      </m:oMathPara>
    </w:p>
    <w:p w14:paraId="6896CAC2" w14:textId="0BBD2DB0" w:rsidR="00E23475" w:rsidRPr="005C3CC0" w:rsidRDefault="00E23475" w:rsidP="004209FD">
      <w:pPr>
        <w:pStyle w:val="Point"/>
        <w:rPr>
          <w:rFonts w:ascii="Times New Roman" w:hAnsi="Times New Roman"/>
          <w:sz w:val="22"/>
          <w:szCs w:val="22"/>
        </w:rPr>
      </w:pPr>
      <w:bookmarkStart w:id="40" w:name="_Ref260446124"/>
      <w:r w:rsidRPr="005C3CC0">
        <w:rPr>
          <w:rFonts w:ascii="Times New Roman" w:hAnsi="Times New Roman"/>
          <w:sz w:val="22"/>
          <w:szCs w:val="22"/>
        </w:rPr>
        <w:t xml:space="preserve">КЦ также вправе увеличить Радиус </w:t>
      </w:r>
      <w:r w:rsidR="00564DF5" w:rsidRPr="005C3CC0">
        <w:rPr>
          <w:rFonts w:ascii="Times New Roman" w:hAnsi="Times New Roman"/>
          <w:sz w:val="22"/>
          <w:szCs w:val="22"/>
        </w:rPr>
        <w:t>при осуществлении расчета риск-параметров, проводимого в</w:t>
      </w:r>
      <w:r w:rsidR="001F59B1" w:rsidRPr="005C3CC0">
        <w:rPr>
          <w:rFonts w:ascii="Times New Roman" w:hAnsi="Times New Roman"/>
          <w:sz w:val="22"/>
          <w:szCs w:val="22"/>
        </w:rPr>
        <w:t xml:space="preserve">о </w:t>
      </w:r>
      <w:r w:rsidR="00564DF5" w:rsidRPr="005C3CC0">
        <w:rPr>
          <w:rFonts w:ascii="Times New Roman" w:hAnsi="Times New Roman"/>
          <w:sz w:val="22"/>
          <w:szCs w:val="22"/>
        </w:rPr>
        <w:t>Врем</w:t>
      </w:r>
      <w:r w:rsidR="001F59B1" w:rsidRPr="005C3CC0">
        <w:rPr>
          <w:rFonts w:ascii="Times New Roman" w:hAnsi="Times New Roman"/>
          <w:sz w:val="22"/>
          <w:szCs w:val="22"/>
        </w:rPr>
        <w:t>я</w:t>
      </w:r>
      <w:r w:rsidR="00564DF5" w:rsidRPr="005C3CC0">
        <w:rPr>
          <w:rFonts w:ascii="Times New Roman" w:hAnsi="Times New Roman"/>
          <w:sz w:val="22"/>
          <w:szCs w:val="22"/>
        </w:rPr>
        <w:t xml:space="preserve"> расчета риск-параметров</w:t>
      </w:r>
      <w:r w:rsidR="00024F80" w:rsidRPr="005C3CC0">
        <w:rPr>
          <w:rFonts w:ascii="Times New Roman" w:hAnsi="Times New Roman"/>
          <w:sz w:val="22"/>
          <w:szCs w:val="22"/>
        </w:rPr>
        <w:t xml:space="preserve"> в текущий День </w:t>
      </w:r>
      <w:r w:rsidR="00024F80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 xml:space="preserve">, увеличив </w:t>
      </w:r>
      <w:r w:rsidR="000067B8" w:rsidRPr="005C3CC0">
        <w:rPr>
          <w:rFonts w:ascii="Times New Roman" w:hAnsi="Times New Roman"/>
          <w:sz w:val="22"/>
          <w:szCs w:val="22"/>
        </w:rPr>
        <w:t xml:space="preserve">минимальное </w:t>
      </w:r>
      <w:r w:rsidR="00FF14E3" w:rsidRPr="005C3CC0">
        <w:rPr>
          <w:rFonts w:ascii="Times New Roman" w:hAnsi="Times New Roman"/>
          <w:sz w:val="22"/>
          <w:szCs w:val="22"/>
        </w:rPr>
        <w:t>б</w:t>
      </w:r>
      <w:r w:rsidR="000067B8" w:rsidRPr="005C3CC0">
        <w:rPr>
          <w:rFonts w:ascii="Times New Roman" w:hAnsi="Times New Roman"/>
          <w:sz w:val="22"/>
          <w:szCs w:val="22"/>
        </w:rPr>
        <w:t>азовое гарантийное обеспечение</w:t>
      </w:r>
      <w:r w:rsidR="000C09B1" w:rsidRPr="005C3CC0">
        <w:rPr>
          <w:rFonts w:ascii="Times New Roman" w:hAnsi="Times New Roman"/>
          <w:sz w:val="22"/>
          <w:szCs w:val="22"/>
        </w:rPr>
        <w:t>, в следующих случаях:</w:t>
      </w:r>
      <w:bookmarkEnd w:id="40"/>
    </w:p>
    <w:p w14:paraId="7BED544E" w14:textId="76687CAF" w:rsidR="00E23475" w:rsidRPr="005C3CC0" w:rsidRDefault="00024F80" w:rsidP="004209FD">
      <w:pPr>
        <w:pStyle w:val="Point2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</w:t>
      </w:r>
      <w:r w:rsidR="006B04F6" w:rsidRPr="005C3CC0">
        <w:rPr>
          <w:rFonts w:ascii="Times New Roman" w:hAnsi="Times New Roman" w:cs="Times New Roman"/>
          <w:sz w:val="22"/>
          <w:szCs w:val="22"/>
        </w:rPr>
        <w:t>Торги</w:t>
      </w:r>
      <w:r w:rsidR="00B51B40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0C09B1" w:rsidRPr="005C3CC0">
        <w:rPr>
          <w:rFonts w:ascii="Times New Roman" w:hAnsi="Times New Roman" w:cs="Times New Roman"/>
          <w:sz w:val="22"/>
          <w:szCs w:val="22"/>
        </w:rPr>
        <w:t xml:space="preserve">не проводятся в течение 3 (трех) и более </w:t>
      </w:r>
      <w:r w:rsidRPr="005C3CC0">
        <w:rPr>
          <w:rFonts w:ascii="Times New Roman" w:hAnsi="Times New Roman" w:cs="Times New Roman"/>
          <w:sz w:val="22"/>
          <w:szCs w:val="22"/>
        </w:rPr>
        <w:t xml:space="preserve">Торговых </w:t>
      </w:r>
      <w:r w:rsidR="000C09B1" w:rsidRPr="005C3CC0">
        <w:rPr>
          <w:rFonts w:ascii="Times New Roman" w:hAnsi="Times New Roman" w:cs="Times New Roman"/>
          <w:sz w:val="22"/>
          <w:szCs w:val="22"/>
        </w:rPr>
        <w:t>дней подряд</w:t>
      </w:r>
      <w:r w:rsidRPr="005C3CC0">
        <w:rPr>
          <w:rFonts w:ascii="Times New Roman" w:hAnsi="Times New Roman" w:cs="Times New Roman"/>
          <w:sz w:val="22"/>
          <w:szCs w:val="22"/>
        </w:rPr>
        <w:t>,</w:t>
      </w:r>
      <w:r w:rsidR="000C09B1" w:rsidRPr="005C3CC0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701B33" w:rsidRPr="005C3CC0">
        <w:rPr>
          <w:rFonts w:ascii="Times New Roman" w:hAnsi="Times New Roman" w:cs="Times New Roman"/>
          <w:sz w:val="22"/>
          <w:szCs w:val="22"/>
        </w:rPr>
        <w:t xml:space="preserve">КЦ не </w:t>
      </w:r>
      <w:r w:rsidRPr="005C3CC0">
        <w:rPr>
          <w:rFonts w:ascii="Times New Roman" w:hAnsi="Times New Roman" w:cs="Times New Roman"/>
          <w:sz w:val="22"/>
          <w:szCs w:val="22"/>
        </w:rPr>
        <w:t xml:space="preserve">акцептует </w:t>
      </w:r>
      <w:r w:rsidR="00701B33" w:rsidRPr="005C3CC0">
        <w:rPr>
          <w:rFonts w:ascii="Times New Roman" w:hAnsi="Times New Roman" w:cs="Times New Roman"/>
          <w:sz w:val="22"/>
          <w:szCs w:val="22"/>
        </w:rPr>
        <w:t>Оф</w:t>
      </w:r>
      <w:r w:rsidR="00B51B40" w:rsidRPr="005C3CC0">
        <w:rPr>
          <w:rFonts w:ascii="Times New Roman" w:hAnsi="Times New Roman" w:cs="Times New Roman"/>
          <w:sz w:val="22"/>
          <w:szCs w:val="22"/>
        </w:rPr>
        <w:t>ерты</w:t>
      </w:r>
      <w:r w:rsidR="00701B33" w:rsidRPr="005C3CC0">
        <w:rPr>
          <w:rFonts w:ascii="Times New Roman" w:hAnsi="Times New Roman" w:cs="Times New Roman"/>
          <w:sz w:val="22"/>
          <w:szCs w:val="22"/>
        </w:rPr>
        <w:t xml:space="preserve"> ОТС</w:t>
      </w:r>
      <w:r w:rsidR="00B51B40" w:rsidRPr="005C3CC0">
        <w:rPr>
          <w:rFonts w:ascii="Times New Roman" w:hAnsi="Times New Roman" w:cs="Times New Roman"/>
          <w:sz w:val="22"/>
          <w:szCs w:val="22"/>
        </w:rPr>
        <w:t xml:space="preserve"> в течение 3 (трех) и более </w:t>
      </w:r>
      <w:r w:rsidRPr="005C3CC0">
        <w:rPr>
          <w:rFonts w:ascii="Times New Roman" w:hAnsi="Times New Roman" w:cs="Times New Roman"/>
          <w:sz w:val="22"/>
          <w:szCs w:val="22"/>
        </w:rPr>
        <w:t xml:space="preserve">Операционных </w:t>
      </w:r>
      <w:r w:rsidR="00B51B40" w:rsidRPr="005C3CC0">
        <w:rPr>
          <w:rFonts w:ascii="Times New Roman" w:hAnsi="Times New Roman" w:cs="Times New Roman"/>
          <w:sz w:val="22"/>
          <w:szCs w:val="22"/>
        </w:rPr>
        <w:t>дней подряд</w:t>
      </w:r>
      <w:r w:rsidRPr="005C3CC0">
        <w:rPr>
          <w:rFonts w:ascii="Times New Roman" w:hAnsi="Times New Roman" w:cs="Times New Roman"/>
          <w:sz w:val="22"/>
          <w:szCs w:val="22"/>
        </w:rPr>
        <w:t>,</w:t>
      </w:r>
      <w:r w:rsidR="00B51B40" w:rsidRPr="005C3CC0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0C09B1" w:rsidRPr="005C3CC0">
        <w:rPr>
          <w:rFonts w:ascii="Times New Roman" w:hAnsi="Times New Roman" w:cs="Times New Roman"/>
          <w:sz w:val="22"/>
          <w:szCs w:val="22"/>
        </w:rPr>
        <w:t>значение курса иностранной валюты не определяется в течение 3 (трех) и более дней подряд третьим лицом, указанным в пункте 5.1 Методики;</w:t>
      </w:r>
    </w:p>
    <w:p w14:paraId="5AC840C0" w14:textId="6AE2F020" w:rsidR="00E23475" w:rsidRPr="005C3CC0" w:rsidRDefault="000C09B1" w:rsidP="004209FD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если хотя бы в один такой </w:t>
      </w:r>
      <w:r w:rsidR="006C3FBF" w:rsidRPr="005C3CC0">
        <w:rPr>
          <w:rFonts w:ascii="Times New Roman" w:hAnsi="Times New Roman" w:cs="Times New Roman"/>
          <w:sz w:val="22"/>
          <w:szCs w:val="22"/>
        </w:rPr>
        <w:t>д</w:t>
      </w:r>
      <w:r w:rsidR="009714BF" w:rsidRPr="005C3CC0">
        <w:rPr>
          <w:rFonts w:ascii="Times New Roman" w:hAnsi="Times New Roman" w:cs="Times New Roman"/>
          <w:sz w:val="22"/>
          <w:szCs w:val="22"/>
        </w:rPr>
        <w:t>ень</w:t>
      </w:r>
      <w:r w:rsidRPr="005C3CC0">
        <w:rPr>
          <w:rFonts w:ascii="Times New Roman" w:hAnsi="Times New Roman" w:cs="Times New Roman"/>
          <w:sz w:val="22"/>
          <w:szCs w:val="22"/>
        </w:rPr>
        <w:t xml:space="preserve"> не проводятся</w:t>
      </w:r>
      <w:r w:rsidR="00701B33" w:rsidRPr="005C3CC0">
        <w:rPr>
          <w:rFonts w:ascii="Times New Roman" w:hAnsi="Times New Roman" w:cs="Times New Roman"/>
          <w:sz w:val="22"/>
          <w:szCs w:val="22"/>
        </w:rPr>
        <w:t xml:space="preserve"> Торги и (или) КЦ не </w:t>
      </w:r>
      <w:r w:rsidR="00470E32" w:rsidRPr="005C3CC0">
        <w:rPr>
          <w:rFonts w:ascii="Times New Roman" w:hAnsi="Times New Roman" w:cs="Times New Roman"/>
          <w:sz w:val="22"/>
          <w:szCs w:val="22"/>
        </w:rPr>
        <w:t xml:space="preserve">акцептует </w:t>
      </w:r>
      <w:r w:rsidR="00701B33" w:rsidRPr="005C3CC0">
        <w:rPr>
          <w:rFonts w:ascii="Times New Roman" w:hAnsi="Times New Roman" w:cs="Times New Roman"/>
          <w:sz w:val="22"/>
          <w:szCs w:val="22"/>
        </w:rPr>
        <w:t>Оферты ОТС</w:t>
      </w:r>
      <w:r w:rsidRPr="005C3CC0">
        <w:rPr>
          <w:rFonts w:ascii="Times New Roman" w:hAnsi="Times New Roman" w:cs="Times New Roman"/>
          <w:sz w:val="22"/>
          <w:szCs w:val="22"/>
        </w:rPr>
        <w:t>,  но предполагается проведение торгов аналогичными ценными бумагами на торгах иного организатора торговли/иностранной биржи.</w:t>
      </w:r>
    </w:p>
    <w:p w14:paraId="4F68EEE0" w14:textId="1F22D8D7" w:rsidR="00E23475" w:rsidRPr="005C3CC0" w:rsidRDefault="000C09B1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КЦ вправе уменьшить минимальное </w:t>
      </w:r>
      <w:r w:rsidR="00470E32" w:rsidRPr="005C3CC0">
        <w:rPr>
          <w:rFonts w:ascii="Times New Roman" w:hAnsi="Times New Roman" w:cs="Times New Roman"/>
          <w:sz w:val="22"/>
          <w:szCs w:val="22"/>
        </w:rPr>
        <w:t>б</w:t>
      </w:r>
      <w:r w:rsidRPr="005C3CC0">
        <w:rPr>
          <w:rFonts w:ascii="Times New Roman" w:hAnsi="Times New Roman" w:cs="Times New Roman"/>
          <w:sz w:val="22"/>
          <w:szCs w:val="22"/>
        </w:rPr>
        <w:t>азовое гарантийное обеспечение до значения, установленного до увеличения, после истечения периода времени</w:t>
      </w:r>
      <w:r w:rsidR="00E23475" w:rsidRPr="005C3CC0">
        <w:rPr>
          <w:rFonts w:ascii="Times New Roman" w:hAnsi="Times New Roman" w:cs="Times New Roman"/>
          <w:sz w:val="22"/>
          <w:szCs w:val="22"/>
        </w:rPr>
        <w:t>, указанного в настоящем пункте.</w:t>
      </w:r>
    </w:p>
    <w:p w14:paraId="07A0DB26" w14:textId="77777777" w:rsidR="00E23475" w:rsidRPr="005C3CC0" w:rsidRDefault="001C1667" w:rsidP="004209FD">
      <w:pPr>
        <w:pStyle w:val="Point"/>
        <w:rPr>
          <w:rFonts w:ascii="Times New Roman" w:hAnsi="Times New Roman"/>
          <w:sz w:val="22"/>
          <w:szCs w:val="22"/>
        </w:rPr>
      </w:pPr>
      <w:bookmarkStart w:id="41" w:name="_Ref260446782"/>
      <w:r w:rsidRPr="005C3CC0">
        <w:rPr>
          <w:rFonts w:ascii="Times New Roman" w:hAnsi="Times New Roman"/>
          <w:sz w:val="22"/>
          <w:szCs w:val="22"/>
        </w:rPr>
        <w:t>За исключением расчета риск-параметров, проводимого в момент наступления Времени расчета риск-параметров</w:t>
      </w:r>
      <w:r w:rsidR="00470E32" w:rsidRPr="005C3CC0">
        <w:rPr>
          <w:rFonts w:ascii="Times New Roman" w:hAnsi="Times New Roman"/>
          <w:sz w:val="22"/>
          <w:szCs w:val="22"/>
        </w:rPr>
        <w:t xml:space="preserve"> в текущий День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 xml:space="preserve">, </w:t>
      </w:r>
      <w:bookmarkStart w:id="42" w:name="_Ref343436053"/>
      <w:r w:rsidR="00E23475" w:rsidRPr="005C3CC0">
        <w:rPr>
          <w:rFonts w:ascii="Times New Roman" w:hAnsi="Times New Roman"/>
          <w:sz w:val="22"/>
          <w:szCs w:val="22"/>
        </w:rPr>
        <w:t xml:space="preserve">КЦ увеличивает Радиус </w:t>
      </w:r>
      <w:r w:rsidRPr="005C3CC0">
        <w:rPr>
          <w:rFonts w:ascii="Times New Roman" w:hAnsi="Times New Roman"/>
          <w:sz w:val="22"/>
          <w:szCs w:val="22"/>
        </w:rPr>
        <w:t>в течение Дня</w:t>
      </w:r>
      <w:r w:rsidR="00470E32" w:rsidRPr="005C3CC0">
        <w:rPr>
          <w:rFonts w:ascii="Times New Roman" w:hAnsi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E23475" w:rsidRPr="005C3CC0">
        <w:rPr>
          <w:rFonts w:ascii="Times New Roman" w:hAnsi="Times New Roman"/>
          <w:sz w:val="22"/>
          <w:szCs w:val="22"/>
        </w:rPr>
        <w:t>при выполнении одного из следующих условий (не применимо в отношении иностранных валют):</w:t>
      </w:r>
      <w:bookmarkEnd w:id="41"/>
    </w:p>
    <w:p w14:paraId="4103F721" w14:textId="78F09F62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bookmarkStart w:id="43" w:name="_Ref387081860"/>
      <w:bookmarkEnd w:id="42"/>
      <w:r w:rsidRPr="005C3CC0">
        <w:rPr>
          <w:rFonts w:ascii="Times New Roman" w:hAnsi="Times New Roman" w:cs="Times New Roman"/>
          <w:sz w:val="22"/>
          <w:szCs w:val="22"/>
        </w:rPr>
        <w:t xml:space="preserve">при регистрации в реестре Заявок в </w:t>
      </w:r>
      <w:r w:rsidR="00E035CD" w:rsidRPr="005C3CC0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D728E4" w:rsidRPr="005C3CC0">
        <w:rPr>
          <w:rFonts w:ascii="Times New Roman" w:hAnsi="Times New Roman" w:cs="Times New Roman"/>
          <w:sz w:val="22"/>
          <w:szCs w:val="22"/>
        </w:rPr>
        <w:t>Д</w:t>
      </w:r>
      <w:r w:rsidR="00003C3B" w:rsidRPr="005C3CC0">
        <w:rPr>
          <w:rFonts w:ascii="Times New Roman" w:hAnsi="Times New Roman" w:cs="Times New Roman"/>
          <w:sz w:val="22"/>
          <w:szCs w:val="22"/>
        </w:rPr>
        <w:t>ня</w:t>
      </w:r>
      <w:r w:rsidR="00470E32" w:rsidRPr="005C3CC0">
        <w:rPr>
          <w:rFonts w:ascii="Times New Roman" w:hAnsi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003C3B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 w:cs="Times New Roman"/>
          <w:sz w:val="22"/>
          <w:szCs w:val="22"/>
        </w:rPr>
        <w:t xml:space="preserve">Поданной </w:t>
      </w:r>
      <w:r w:rsidRPr="005C3CC0">
        <w:rPr>
          <w:rFonts w:ascii="Times New Roman" w:hAnsi="Times New Roman" w:cs="Times New Roman"/>
          <w:sz w:val="22"/>
          <w:szCs w:val="22"/>
        </w:rPr>
        <w:t>Заявки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покупку </w:t>
      </w:r>
      <w:r w:rsidR="002D3A05" w:rsidRPr="005C3CC0">
        <w:rPr>
          <w:rFonts w:ascii="Times New Roman" w:hAnsi="Times New Roman" w:cs="Times New Roman"/>
          <w:sz w:val="22"/>
          <w:szCs w:val="22"/>
        </w:rPr>
        <w:t>/</w:t>
      </w:r>
      <w:r w:rsidR="00471D00" w:rsidRPr="005C3CC0">
        <w:rPr>
          <w:rFonts w:ascii="Times New Roman" w:hAnsi="Times New Roman" w:cs="Times New Roman"/>
          <w:sz w:val="22"/>
          <w:szCs w:val="22"/>
        </w:rPr>
        <w:t xml:space="preserve">при </w:t>
      </w:r>
      <w:r w:rsidR="00470E32" w:rsidRPr="005C3CC0">
        <w:rPr>
          <w:rFonts w:ascii="Times New Roman" w:hAnsi="Times New Roman" w:cs="Times New Roman"/>
          <w:sz w:val="22"/>
          <w:szCs w:val="22"/>
        </w:rPr>
        <w:t xml:space="preserve">направлении КЦ </w:t>
      </w:r>
      <w:r w:rsidR="00471D00" w:rsidRPr="005C3CC0">
        <w:rPr>
          <w:rFonts w:ascii="Times New Roman" w:hAnsi="Times New Roman" w:cs="Times New Roman"/>
          <w:sz w:val="22"/>
          <w:szCs w:val="22"/>
        </w:rPr>
        <w:t>в течение Дня</w:t>
      </w:r>
      <w:r w:rsidR="00470E32" w:rsidRPr="005C3CC0">
        <w:rPr>
          <w:rFonts w:ascii="Times New Roman" w:hAnsi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471D00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003C3B" w:rsidRPr="005C3CC0">
        <w:rPr>
          <w:rFonts w:ascii="Times New Roman" w:hAnsi="Times New Roman" w:cs="Times New Roman"/>
          <w:sz w:val="22"/>
          <w:szCs w:val="22"/>
        </w:rPr>
        <w:t xml:space="preserve">Оферты </w:t>
      </w:r>
      <w:r w:rsidR="00003C3B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покупку</w:t>
      </w:r>
      <w:r w:rsidR="00301E29" w:rsidRPr="005C3CC0">
        <w:rPr>
          <w:rFonts w:ascii="Times New Roman" w:hAnsi="Times New Roman" w:cs="Times New Roman"/>
          <w:sz w:val="22"/>
          <w:szCs w:val="22"/>
        </w:rPr>
        <w:t xml:space="preserve">, </w:t>
      </w:r>
      <w:r w:rsidR="00FE325D" w:rsidRPr="005C3CC0">
        <w:rPr>
          <w:rFonts w:ascii="Times New Roman" w:hAnsi="Times New Roman" w:cs="Times New Roman"/>
          <w:sz w:val="22"/>
          <w:szCs w:val="22"/>
        </w:rPr>
        <w:t xml:space="preserve">соответствующих условиям, </w:t>
      </w:r>
      <w:r w:rsidR="00FE325D" w:rsidRPr="005C3CC0">
        <w:rPr>
          <w:rFonts w:ascii="Times New Roman" w:hAnsi="Times New Roman" w:cs="Times New Roman"/>
          <w:sz w:val="22"/>
          <w:szCs w:val="22"/>
        </w:rPr>
        <w:lastRenderedPageBreak/>
        <w:t>определенным в пункте 4.1 Методики</w:t>
      </w:r>
      <w:r w:rsidR="00301E29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с ценой, большей или равной </w:t>
      </w:r>
      <m:oMath>
        <m:r>
          <w:rPr>
            <w:rFonts w:ascii="Cambria Math" w:hAnsi="Cambria Math" w:cs="Times New Roman"/>
            <w:sz w:val="22"/>
            <w:szCs w:val="22"/>
          </w:rPr>
          <m:t>UR</m:t>
        </m:r>
      </m:oMath>
      <w:r w:rsidRPr="005C3CC0">
        <w:rPr>
          <w:rFonts w:ascii="Times New Roman" w:hAnsi="Times New Roman" w:cs="Times New Roman"/>
          <w:sz w:val="22"/>
          <w:szCs w:val="22"/>
        </w:rPr>
        <w:t xml:space="preserve">, и </w:t>
      </w:r>
      <w:r w:rsidR="00471D00" w:rsidRPr="005C3CC0">
        <w:rPr>
          <w:rFonts w:ascii="Times New Roman" w:hAnsi="Times New Roman" w:cs="Times New Roman"/>
          <w:sz w:val="22"/>
          <w:szCs w:val="22"/>
        </w:rPr>
        <w:t xml:space="preserve">при последующем </w:t>
      </w:r>
      <w:r w:rsidRPr="005C3CC0">
        <w:rPr>
          <w:rFonts w:ascii="Times New Roman" w:hAnsi="Times New Roman" w:cs="Times New Roman"/>
          <w:sz w:val="22"/>
          <w:szCs w:val="22"/>
        </w:rPr>
        <w:t xml:space="preserve">наличии непрерывно в течение </w:t>
      </w:r>
      <m:oMath>
        <m:r>
          <w:rPr>
            <w:rFonts w:ascii="Cambria Math" w:hAnsi="Cambria Math" w:cs="Times New Roman"/>
            <w:sz w:val="22"/>
            <w:szCs w:val="22"/>
          </w:rPr>
          <m:t>TimeExp</m:t>
        </m:r>
      </m:oMath>
      <w:r w:rsidRPr="005C3CC0">
        <w:rPr>
          <w:rFonts w:ascii="Times New Roman" w:hAnsi="Times New Roman" w:cs="Times New Roman"/>
          <w:sz w:val="22"/>
          <w:szCs w:val="22"/>
        </w:rPr>
        <w:t xml:space="preserve"> хотя бы одной </w:t>
      </w:r>
      <w:r w:rsidR="00301E29" w:rsidRPr="005C3CC0">
        <w:rPr>
          <w:rFonts w:ascii="Times New Roman" w:hAnsi="Times New Roman" w:cs="Times New Roman"/>
          <w:sz w:val="22"/>
          <w:szCs w:val="22"/>
        </w:rPr>
        <w:t xml:space="preserve">такой </w:t>
      </w:r>
      <w:r w:rsidRPr="005C3CC0">
        <w:rPr>
          <w:rFonts w:ascii="Times New Roman" w:hAnsi="Times New Roman" w:cs="Times New Roman"/>
          <w:sz w:val="22"/>
          <w:szCs w:val="22"/>
        </w:rPr>
        <w:t>Заявки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покупку </w:t>
      </w:r>
      <w:r w:rsidR="00003C3B" w:rsidRPr="005C3CC0">
        <w:rPr>
          <w:rFonts w:ascii="Times New Roman" w:hAnsi="Times New Roman" w:cs="Times New Roman"/>
          <w:sz w:val="22"/>
          <w:szCs w:val="22"/>
        </w:rPr>
        <w:t xml:space="preserve">/Оферты </w:t>
      </w:r>
      <w:r w:rsidR="00003C3B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AC659C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 xml:space="preserve">на покупку с ценой, большей или равной выражению </w:t>
      </w:r>
      <m:oMath>
        <m:r>
          <w:rPr>
            <w:rFonts w:ascii="Cambria Math" w:hAnsi="Cambria Math" w:cs="Times New Roman"/>
            <w:sz w:val="22"/>
            <w:szCs w:val="22"/>
          </w:rPr>
          <m:t>UR-b*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RR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cHor</m:t>
            </m:r>
          </m:den>
        </m:f>
      </m:oMath>
      <w:r w:rsidRPr="005C3CC0">
        <w:rPr>
          <w:rFonts w:ascii="Times New Roman" w:hAnsi="Times New Roman" w:cs="Times New Roman"/>
          <w:iCs/>
          <w:sz w:val="22"/>
          <w:szCs w:val="22"/>
        </w:rPr>
        <w:t>;</w:t>
      </w:r>
      <w:bookmarkEnd w:id="43"/>
    </w:p>
    <w:p w14:paraId="502C7AEA" w14:textId="61503313" w:rsidR="00E23475" w:rsidRPr="005C3CC0" w:rsidRDefault="00471D00" w:rsidP="004209FD">
      <w:pPr>
        <w:pStyle w:val="Point2"/>
        <w:rPr>
          <w:rFonts w:ascii="Times New Roman" w:hAnsi="Times New Roman" w:cs="Times New Roman"/>
          <w:color w:val="000000"/>
          <w:sz w:val="22"/>
          <w:szCs w:val="22"/>
        </w:rPr>
      </w:pPr>
      <w:bookmarkStart w:id="44" w:name="_Ref387081862"/>
      <w:proofErr w:type="gramStart"/>
      <w:r w:rsidRPr="005C3CC0">
        <w:rPr>
          <w:rFonts w:ascii="Times New Roman" w:hAnsi="Times New Roman" w:cs="Times New Roman"/>
          <w:sz w:val="22"/>
          <w:szCs w:val="22"/>
        </w:rPr>
        <w:t>при регистрации в реестре Заявок в течение Дня</w:t>
      </w:r>
      <w:r w:rsidR="00470E32" w:rsidRPr="005C3CC0">
        <w:rPr>
          <w:rFonts w:ascii="Times New Roman" w:hAnsi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470E32" w:rsidRPr="005C3CC0">
        <w:rPr>
          <w:rFonts w:ascii="Times New Roman" w:hAnsi="Times New Roman"/>
          <w:sz w:val="22"/>
          <w:szCs w:val="22"/>
        </w:rPr>
        <w:t xml:space="preserve"> Поданной</w:t>
      </w:r>
      <w:r w:rsidRPr="005C3CC0">
        <w:rPr>
          <w:rFonts w:ascii="Times New Roman" w:hAnsi="Times New Roman" w:cs="Times New Roman"/>
          <w:sz w:val="22"/>
          <w:szCs w:val="22"/>
        </w:rPr>
        <w:t xml:space="preserve"> Заявки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продажу </w:t>
      </w:r>
      <w:r w:rsidRPr="005C3CC0">
        <w:rPr>
          <w:rFonts w:ascii="Times New Roman" w:hAnsi="Times New Roman" w:cs="Times New Roman"/>
          <w:sz w:val="22"/>
          <w:szCs w:val="22"/>
        </w:rPr>
        <w:t xml:space="preserve">/при </w:t>
      </w:r>
      <w:r w:rsidR="00470E32" w:rsidRPr="005C3CC0">
        <w:rPr>
          <w:rFonts w:ascii="Times New Roman" w:hAnsi="Times New Roman" w:cs="Times New Roman"/>
          <w:sz w:val="22"/>
          <w:szCs w:val="22"/>
        </w:rPr>
        <w:t>направлении КЦ в течение Дня</w:t>
      </w:r>
      <w:r w:rsidR="00470E32" w:rsidRPr="005C3CC0">
        <w:rPr>
          <w:rFonts w:ascii="Times New Roman" w:hAnsi="Times New Roman"/>
          <w:sz w:val="22"/>
          <w:szCs w:val="22"/>
        </w:rPr>
        <w:t xml:space="preserve">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 w:cs="Times New Roman"/>
          <w:sz w:val="22"/>
          <w:szCs w:val="22"/>
        </w:rPr>
        <w:t xml:space="preserve"> Оферты </w:t>
      </w:r>
      <w:r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продажу</w:t>
      </w:r>
      <w:r w:rsidRPr="005C3CC0">
        <w:rPr>
          <w:rFonts w:ascii="Times New Roman" w:hAnsi="Times New Roman" w:cs="Times New Roman"/>
          <w:sz w:val="22"/>
          <w:szCs w:val="22"/>
        </w:rPr>
        <w:t>, соответствующих условиям, определенным в пункте 4.1 Методики,</w:t>
      </w:r>
      <w:r w:rsidR="00301E29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003C3B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E23475" w:rsidRPr="005C3CC0">
        <w:rPr>
          <w:rFonts w:ascii="Times New Roman" w:hAnsi="Times New Roman" w:cs="Times New Roman"/>
          <w:sz w:val="22"/>
          <w:szCs w:val="22"/>
        </w:rPr>
        <w:t xml:space="preserve">с ценой, меньшей или равной </w:t>
      </w:r>
      <m:oMath>
        <m:r>
          <w:rPr>
            <w:rFonts w:ascii="Cambria Math" w:hAnsi="Cambria Math" w:cs="Times New Roman"/>
            <w:sz w:val="22"/>
            <w:szCs w:val="22"/>
          </w:rPr>
          <m:t>LR,</m:t>
        </m:r>
      </m:oMath>
      <w:r w:rsidR="00E23475" w:rsidRPr="005C3CC0">
        <w:rPr>
          <w:rFonts w:ascii="Times New Roman" w:hAnsi="Times New Roman" w:cs="Times New Roman"/>
          <w:sz w:val="22"/>
          <w:szCs w:val="22"/>
        </w:rPr>
        <w:t xml:space="preserve"> и </w:t>
      </w:r>
      <w:r w:rsidRPr="005C3CC0">
        <w:rPr>
          <w:rFonts w:ascii="Times New Roman" w:hAnsi="Times New Roman" w:cs="Times New Roman"/>
          <w:sz w:val="22"/>
          <w:szCs w:val="22"/>
        </w:rPr>
        <w:t xml:space="preserve">при последующем </w:t>
      </w:r>
      <w:r w:rsidR="00E23475" w:rsidRPr="005C3CC0">
        <w:rPr>
          <w:rFonts w:ascii="Times New Roman" w:hAnsi="Times New Roman" w:cs="Times New Roman"/>
          <w:sz w:val="22"/>
          <w:szCs w:val="22"/>
        </w:rPr>
        <w:t xml:space="preserve">наличии непрерывно в течение </w:t>
      </w:r>
      <m:oMath>
        <m:r>
          <w:rPr>
            <w:rFonts w:ascii="Cambria Math" w:hAnsi="Cambria Math" w:cs="Times New Roman"/>
            <w:sz w:val="22"/>
            <w:szCs w:val="22"/>
          </w:rPr>
          <m:t>TimeExp</m:t>
        </m:r>
      </m:oMath>
      <w:r w:rsidR="00E23475" w:rsidRPr="005C3CC0">
        <w:rPr>
          <w:rFonts w:ascii="Times New Roman" w:hAnsi="Times New Roman" w:cs="Times New Roman"/>
          <w:sz w:val="22"/>
          <w:szCs w:val="22"/>
        </w:rPr>
        <w:t xml:space="preserve"> хотя бы одной </w:t>
      </w:r>
      <w:r w:rsidR="00301E29" w:rsidRPr="005C3CC0">
        <w:rPr>
          <w:rFonts w:ascii="Times New Roman" w:hAnsi="Times New Roman" w:cs="Times New Roman"/>
          <w:sz w:val="22"/>
          <w:szCs w:val="22"/>
        </w:rPr>
        <w:t xml:space="preserve">такой </w:t>
      </w:r>
      <w:r w:rsidR="00E23475" w:rsidRPr="005C3CC0">
        <w:rPr>
          <w:rFonts w:ascii="Times New Roman" w:hAnsi="Times New Roman" w:cs="Times New Roman"/>
          <w:sz w:val="22"/>
          <w:szCs w:val="22"/>
        </w:rPr>
        <w:t>Заявки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на продажу </w:t>
      </w:r>
      <w:r w:rsidR="00003C3B" w:rsidRPr="005C3CC0">
        <w:rPr>
          <w:rFonts w:ascii="Times New Roman" w:hAnsi="Times New Roman" w:cs="Times New Roman"/>
          <w:sz w:val="22"/>
          <w:szCs w:val="22"/>
        </w:rPr>
        <w:t xml:space="preserve">/Оферты </w:t>
      </w:r>
      <w:r w:rsidR="00003C3B" w:rsidRPr="005C3CC0">
        <w:rPr>
          <w:rFonts w:ascii="Times New Roman" w:hAnsi="Times New Roman" w:cs="Times New Roman"/>
          <w:sz w:val="22"/>
          <w:szCs w:val="22"/>
          <w:lang w:val="en-US"/>
        </w:rPr>
        <w:t>OTC</w:t>
      </w:r>
      <w:r w:rsidR="003146F7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E23475" w:rsidRPr="005C3CC0">
        <w:rPr>
          <w:rFonts w:ascii="Times New Roman" w:hAnsi="Times New Roman" w:cs="Times New Roman"/>
          <w:sz w:val="22"/>
          <w:szCs w:val="22"/>
        </w:rPr>
        <w:t xml:space="preserve">на продажу с ценой, меньшей или равной выражению </w:t>
      </w:r>
      <m:oMath>
        <m:r>
          <w:rPr>
            <w:rFonts w:ascii="Cambria Math" w:hAnsi="Cambria Math" w:cs="Times New Roman"/>
            <w:sz w:val="22"/>
            <w:szCs w:val="22"/>
          </w:rPr>
          <m:t>LR+b*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RR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cHor</m:t>
            </m:r>
          </m:den>
        </m:f>
      </m:oMath>
      <w:r w:rsidR="00E23475" w:rsidRPr="005C3CC0"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</w:p>
    <w:p w14:paraId="55743940" w14:textId="7B894616" w:rsidR="00E23475" w:rsidRPr="005C3CC0" w:rsidRDefault="00B7275E" w:rsidP="004209FD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  <w:sz w:val="22"/>
          <w:szCs w:val="22"/>
        </w:rPr>
      </w:pPr>
      <w:r w:rsidRPr="005C3CC0">
        <w:rPr>
          <w:rFonts w:ascii="Times New Roman" w:hAnsi="Times New Roman" w:cs="Times New Roman"/>
          <w:iCs/>
          <w:sz w:val="22"/>
          <w:szCs w:val="22"/>
        </w:rPr>
        <w:t xml:space="preserve">В </w:t>
      </w:r>
      <w:r w:rsidR="00E23475" w:rsidRPr="005C3CC0">
        <w:rPr>
          <w:rFonts w:ascii="Times New Roman" w:hAnsi="Times New Roman" w:cs="Times New Roman"/>
          <w:iCs/>
          <w:sz w:val="22"/>
          <w:szCs w:val="22"/>
        </w:rPr>
        <w:t xml:space="preserve">целях настоящего пункта для увеличения Радиуса не учитываются Скрытые </w:t>
      </w:r>
      <w:r w:rsidR="00471D00" w:rsidRPr="005C3CC0">
        <w:rPr>
          <w:rFonts w:ascii="Times New Roman" w:hAnsi="Times New Roman" w:cs="Times New Roman"/>
          <w:iCs/>
          <w:sz w:val="22"/>
          <w:szCs w:val="22"/>
        </w:rPr>
        <w:t>з</w:t>
      </w:r>
      <w:r w:rsidR="00E23475" w:rsidRPr="005C3CC0">
        <w:rPr>
          <w:rFonts w:ascii="Times New Roman" w:hAnsi="Times New Roman" w:cs="Times New Roman"/>
          <w:iCs/>
          <w:sz w:val="22"/>
          <w:szCs w:val="22"/>
        </w:rPr>
        <w:t xml:space="preserve">аявки и </w:t>
      </w:r>
      <w:r w:rsidR="00471D00" w:rsidRPr="005C3CC0">
        <w:rPr>
          <w:rFonts w:ascii="Times New Roman" w:hAnsi="Times New Roman" w:cs="Times New Roman"/>
          <w:iCs/>
          <w:sz w:val="22"/>
          <w:szCs w:val="22"/>
        </w:rPr>
        <w:t xml:space="preserve">Скрытые заявки </w:t>
      </w:r>
      <w:r w:rsidR="00E23475" w:rsidRPr="005C3CC0">
        <w:rPr>
          <w:rFonts w:ascii="Times New Roman" w:hAnsi="Times New Roman" w:cs="Times New Roman"/>
          <w:iCs/>
          <w:sz w:val="22"/>
          <w:szCs w:val="22"/>
        </w:rPr>
        <w:t>с динамической ценой</w:t>
      </w:r>
      <w:bookmarkEnd w:id="44"/>
      <w:r w:rsidR="00301E29" w:rsidRPr="005C3CC0">
        <w:rPr>
          <w:rFonts w:ascii="Times New Roman" w:hAnsi="Times New Roman" w:cs="Times New Roman"/>
          <w:iCs/>
          <w:sz w:val="22"/>
          <w:szCs w:val="22"/>
        </w:rPr>
        <w:t>.</w:t>
      </w:r>
    </w:p>
    <w:p w14:paraId="66C528B6" w14:textId="77777777" w:rsidR="00E23475" w:rsidRPr="005C3CC0" w:rsidRDefault="00E23475" w:rsidP="004209FD">
      <w:pPr>
        <w:pStyle w:val="Point"/>
        <w:rPr>
          <w:rFonts w:ascii="Times New Roman" w:hAnsi="Times New Roman"/>
          <w:color w:val="000000"/>
          <w:sz w:val="22"/>
          <w:szCs w:val="22"/>
        </w:rPr>
      </w:pPr>
      <w:bookmarkStart w:id="45" w:name="_Ref387932986"/>
      <w:r w:rsidRPr="005C3CC0">
        <w:rPr>
          <w:rFonts w:ascii="Times New Roman" w:hAnsi="Times New Roman"/>
          <w:sz w:val="22"/>
          <w:szCs w:val="22"/>
        </w:rPr>
        <w:t>При наступлении условий, предусмотренных пунктом</w:t>
      </w:r>
      <w:r w:rsidR="00FD30E6" w:rsidRPr="005C3CC0">
        <w:rPr>
          <w:rFonts w:ascii="Times New Roman" w:hAnsi="Times New Roman"/>
          <w:sz w:val="22"/>
          <w:szCs w:val="22"/>
        </w:rPr>
        <w:t xml:space="preserve"> 6.7</w:t>
      </w:r>
      <w:r w:rsidRPr="005C3CC0">
        <w:rPr>
          <w:rFonts w:ascii="Times New Roman" w:hAnsi="Times New Roman"/>
          <w:sz w:val="22"/>
          <w:szCs w:val="22"/>
        </w:rPr>
        <w:t xml:space="preserve"> Методики, изменение Радиуса происходит следующим образом (не применимо в отношении иностранных валют):</w:t>
      </w:r>
      <w:bookmarkEnd w:id="45"/>
    </w:p>
    <w:p w14:paraId="34B7AD80" w14:textId="77777777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в случае первичного наступления любого из событий, указанных в подпунктах</w:t>
      </w:r>
      <w:r w:rsidR="00FD30E6" w:rsidRPr="005C3CC0">
        <w:rPr>
          <w:rFonts w:ascii="Times New Roman" w:hAnsi="Times New Roman" w:cs="Times New Roman"/>
          <w:sz w:val="22"/>
          <w:szCs w:val="22"/>
        </w:rPr>
        <w:t xml:space="preserve"> 6.7.1.-6.7.2.</w:t>
      </w:r>
      <w:r w:rsidRPr="005C3CC0">
        <w:rPr>
          <w:rFonts w:ascii="Times New Roman" w:hAnsi="Times New Roman" w:cs="Times New Roman"/>
          <w:sz w:val="22"/>
          <w:szCs w:val="22"/>
        </w:rPr>
        <w:t xml:space="preserve"> Методики:</w:t>
      </w:r>
    </w:p>
    <w:p w14:paraId="0587EA1C" w14:textId="77777777" w:rsidR="00E23475" w:rsidRPr="005C3CC0" w:rsidRDefault="002351E2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=RR*cExp</m:t>
        </m:r>
      </m:oMath>
      <w:r w:rsidR="00E23475" w:rsidRPr="005C3CC0">
        <w:rPr>
          <w:rFonts w:ascii="Times New Roman" w:hAnsi="Times New Roman"/>
          <w:sz w:val="22"/>
          <w:szCs w:val="22"/>
        </w:rPr>
        <w:t>.</w:t>
      </w:r>
    </w:p>
    <w:p w14:paraId="4A2CE925" w14:textId="77777777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в случае вторичного наступления событий, указанных в подпунктах </w:t>
      </w:r>
      <w:r w:rsidR="00FD30E6" w:rsidRPr="005C3CC0">
        <w:rPr>
          <w:rFonts w:ascii="Times New Roman" w:hAnsi="Times New Roman" w:cs="Times New Roman"/>
          <w:sz w:val="22"/>
          <w:szCs w:val="22"/>
        </w:rPr>
        <w:t>6.7.1.-6.7.2.</w:t>
      </w:r>
      <w:r w:rsidRPr="005C3CC0">
        <w:rPr>
          <w:rFonts w:ascii="Times New Roman" w:hAnsi="Times New Roman" w:cs="Times New Roman"/>
          <w:sz w:val="22"/>
          <w:szCs w:val="22"/>
        </w:rPr>
        <w:t xml:space="preserve"> Методики, значени</w:t>
      </w:r>
      <w:r w:rsidR="00895FD6" w:rsidRPr="005C3CC0">
        <w:rPr>
          <w:rFonts w:ascii="Times New Roman" w:hAnsi="Times New Roman" w:cs="Times New Roman"/>
          <w:sz w:val="22"/>
          <w:szCs w:val="22"/>
        </w:rPr>
        <w:t>я</w:t>
      </w:r>
      <w:r w:rsidRPr="005C3CC0">
        <w:rPr>
          <w:rFonts w:ascii="Times New Roman" w:hAnsi="Times New Roman" w:cs="Times New Roman"/>
          <w:sz w:val="22"/>
          <w:szCs w:val="22"/>
        </w:rPr>
        <w:t xml:space="preserve"> Радиуса</w:t>
      </w:r>
      <w:r w:rsidR="005C4972" w:rsidRPr="005C3CC0">
        <w:rPr>
          <w:rFonts w:ascii="Times New Roman" w:hAnsi="Times New Roman" w:cs="Times New Roman"/>
          <w:sz w:val="22"/>
          <w:szCs w:val="22"/>
        </w:rPr>
        <w:t xml:space="preserve"> и/или Расчетной цены</w:t>
      </w:r>
      <w:r w:rsidRPr="005C3CC0">
        <w:rPr>
          <w:rFonts w:ascii="Times New Roman" w:hAnsi="Times New Roman" w:cs="Times New Roman"/>
          <w:sz w:val="22"/>
          <w:szCs w:val="22"/>
        </w:rPr>
        <w:t xml:space="preserve"> определя</w:t>
      </w:r>
      <w:r w:rsidR="00895FD6" w:rsidRPr="005C3CC0">
        <w:rPr>
          <w:rFonts w:ascii="Times New Roman" w:hAnsi="Times New Roman" w:cs="Times New Roman"/>
          <w:sz w:val="22"/>
          <w:szCs w:val="22"/>
        </w:rPr>
        <w:t>ю</w:t>
      </w:r>
      <w:r w:rsidRPr="005C3CC0">
        <w:rPr>
          <w:rFonts w:ascii="Times New Roman" w:hAnsi="Times New Roman" w:cs="Times New Roman"/>
          <w:sz w:val="22"/>
          <w:szCs w:val="22"/>
        </w:rPr>
        <w:t>тся КЦ на основании экспертной оценки.</w:t>
      </w:r>
    </w:p>
    <w:p w14:paraId="37F91A64" w14:textId="77777777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 xml:space="preserve">в случае третьего и последующих наступлений событий, указанных в подпунктах </w:t>
      </w:r>
      <w:r w:rsidR="00FD30E6" w:rsidRPr="005C3CC0">
        <w:rPr>
          <w:rFonts w:ascii="Times New Roman" w:hAnsi="Times New Roman" w:cs="Times New Roman"/>
          <w:sz w:val="22"/>
          <w:szCs w:val="22"/>
        </w:rPr>
        <w:t>6.7.1.-6.7.2.</w:t>
      </w:r>
      <w:r w:rsidRPr="005C3CC0">
        <w:rPr>
          <w:rFonts w:ascii="Times New Roman" w:hAnsi="Times New Roman" w:cs="Times New Roman"/>
          <w:sz w:val="22"/>
          <w:szCs w:val="22"/>
        </w:rPr>
        <w:t xml:space="preserve"> Методики,</w:t>
      </w:r>
      <w:r w:rsidR="00FD30E6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значени</w:t>
      </w:r>
      <w:r w:rsidR="00895FD6" w:rsidRPr="005C3CC0">
        <w:rPr>
          <w:rFonts w:ascii="Times New Roman" w:hAnsi="Times New Roman" w:cs="Times New Roman"/>
          <w:sz w:val="22"/>
          <w:szCs w:val="22"/>
        </w:rPr>
        <w:t>я</w:t>
      </w:r>
      <w:r w:rsidRPr="005C3CC0">
        <w:rPr>
          <w:rFonts w:ascii="Times New Roman" w:hAnsi="Times New Roman" w:cs="Times New Roman"/>
          <w:sz w:val="22"/>
          <w:szCs w:val="22"/>
        </w:rPr>
        <w:t xml:space="preserve"> Радиуса </w:t>
      </w:r>
      <w:r w:rsidR="00895FD6" w:rsidRPr="005C3CC0">
        <w:rPr>
          <w:rFonts w:ascii="Times New Roman" w:hAnsi="Times New Roman" w:cs="Times New Roman"/>
          <w:sz w:val="22"/>
          <w:szCs w:val="22"/>
        </w:rPr>
        <w:t xml:space="preserve">и Расчетной цены </w:t>
      </w:r>
      <w:r w:rsidRPr="005C3CC0">
        <w:rPr>
          <w:rFonts w:ascii="Times New Roman" w:hAnsi="Times New Roman" w:cs="Times New Roman"/>
          <w:sz w:val="22"/>
          <w:szCs w:val="22"/>
        </w:rPr>
        <w:t>оста</w:t>
      </w:r>
      <w:r w:rsidR="00895FD6" w:rsidRPr="005C3CC0">
        <w:rPr>
          <w:rFonts w:ascii="Times New Roman" w:hAnsi="Times New Roman" w:cs="Times New Roman"/>
          <w:sz w:val="22"/>
          <w:szCs w:val="22"/>
        </w:rPr>
        <w:t>ю</w:t>
      </w:r>
      <w:r w:rsidRPr="005C3CC0">
        <w:rPr>
          <w:rFonts w:ascii="Times New Roman" w:hAnsi="Times New Roman" w:cs="Times New Roman"/>
          <w:sz w:val="22"/>
          <w:szCs w:val="22"/>
        </w:rPr>
        <w:t>тся неизменным</w:t>
      </w:r>
      <w:r w:rsidR="00895FD6" w:rsidRPr="005C3CC0">
        <w:rPr>
          <w:rFonts w:ascii="Times New Roman" w:hAnsi="Times New Roman" w:cs="Times New Roman"/>
          <w:sz w:val="22"/>
          <w:szCs w:val="22"/>
        </w:rPr>
        <w:t>и</w:t>
      </w:r>
      <w:r w:rsidRPr="005C3CC0">
        <w:rPr>
          <w:rFonts w:ascii="Times New Roman" w:hAnsi="Times New Roman" w:cs="Times New Roman"/>
          <w:sz w:val="22"/>
          <w:szCs w:val="22"/>
        </w:rPr>
        <w:t>.</w:t>
      </w:r>
    </w:p>
    <w:p w14:paraId="6A764205" w14:textId="4EA96710" w:rsidR="00E23475" w:rsidRPr="005C3CC0" w:rsidRDefault="00E23475" w:rsidP="004209FD">
      <w:pPr>
        <w:pStyle w:val="Point"/>
        <w:tabs>
          <w:tab w:val="num" w:pos="1440"/>
        </w:tabs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КЦ вправе принять решение об установлении значения минимального </w:t>
      </w:r>
      <w:r w:rsidR="00470E32" w:rsidRPr="005C3CC0">
        <w:rPr>
          <w:rFonts w:ascii="Times New Roman" w:hAnsi="Times New Roman"/>
          <w:sz w:val="22"/>
          <w:szCs w:val="22"/>
        </w:rPr>
        <w:t>б</w:t>
      </w:r>
      <w:r w:rsidRPr="005C3CC0">
        <w:rPr>
          <w:rFonts w:ascii="Times New Roman" w:hAnsi="Times New Roman"/>
          <w:sz w:val="22"/>
          <w:szCs w:val="22"/>
        </w:rPr>
        <w:t>азового размера гарантийного обеспечения и Радиуса, отличных от значений, рассчитанных</w:t>
      </w:r>
      <w:r w:rsidR="008A4584" w:rsidRPr="005C3CC0">
        <w:rPr>
          <w:rFonts w:ascii="Times New Roman" w:hAnsi="Times New Roman"/>
          <w:sz w:val="22"/>
          <w:szCs w:val="22"/>
        </w:rPr>
        <w:t xml:space="preserve"> в рамках расчета риск-параметров, проводимого </w:t>
      </w:r>
      <w:r w:rsidR="00470E32" w:rsidRPr="005C3CC0">
        <w:rPr>
          <w:rFonts w:ascii="Times New Roman" w:hAnsi="Times New Roman"/>
          <w:sz w:val="22"/>
          <w:szCs w:val="22"/>
        </w:rPr>
        <w:t>во Время расчета риск-параметров</w:t>
      </w:r>
      <w:r w:rsidR="009A1E3C" w:rsidRPr="005C3CC0">
        <w:rPr>
          <w:rFonts w:ascii="Times New Roman" w:hAnsi="Times New Roman"/>
          <w:sz w:val="22"/>
          <w:szCs w:val="22"/>
        </w:rPr>
        <w:t xml:space="preserve"> в День</w:t>
      </w:r>
      <w:r w:rsidR="00470E32" w:rsidRPr="005C3CC0">
        <w:rPr>
          <w:rFonts w:ascii="Times New Roman" w:hAnsi="Times New Roman"/>
          <w:sz w:val="22"/>
          <w:szCs w:val="22"/>
        </w:rPr>
        <w:t>, предшествующ</w:t>
      </w:r>
      <w:r w:rsidR="009A1E3C" w:rsidRPr="005C3CC0">
        <w:rPr>
          <w:rFonts w:ascii="Times New Roman" w:hAnsi="Times New Roman"/>
          <w:sz w:val="22"/>
          <w:szCs w:val="22"/>
        </w:rPr>
        <w:t>ий</w:t>
      </w:r>
      <w:r w:rsidR="00470E32" w:rsidRPr="005C3CC0">
        <w:rPr>
          <w:rFonts w:ascii="Times New Roman" w:hAnsi="Times New Roman"/>
          <w:sz w:val="22"/>
          <w:szCs w:val="22"/>
        </w:rPr>
        <w:t xml:space="preserve"> текущему Дню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>, на основании экспертной оценки.</w:t>
      </w:r>
    </w:p>
    <w:p w14:paraId="55CFB5E6" w14:textId="6213924B" w:rsidR="00B5031C" w:rsidRPr="005C3CC0" w:rsidRDefault="00B5031C" w:rsidP="004209FD">
      <w:pPr>
        <w:pStyle w:val="Point"/>
        <w:tabs>
          <w:tab w:val="num" w:pos="1440"/>
        </w:tabs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КЦ вправе принять решение об изменении значения минимального </w:t>
      </w:r>
      <w:r w:rsidR="00470E32" w:rsidRPr="005C3CC0">
        <w:rPr>
          <w:rFonts w:ascii="Times New Roman" w:hAnsi="Times New Roman"/>
          <w:sz w:val="22"/>
          <w:szCs w:val="22"/>
        </w:rPr>
        <w:t>б</w:t>
      </w:r>
      <w:r w:rsidRPr="005C3CC0">
        <w:rPr>
          <w:rFonts w:ascii="Times New Roman" w:hAnsi="Times New Roman"/>
          <w:sz w:val="22"/>
          <w:szCs w:val="22"/>
        </w:rPr>
        <w:t xml:space="preserve">азового размера гарантийного обеспечения и Радиуса в случае изменения Расчетной цены ценной бумаги, установленной </w:t>
      </w:r>
      <w:r w:rsidR="008A4584" w:rsidRPr="005C3CC0">
        <w:rPr>
          <w:rFonts w:ascii="Times New Roman" w:hAnsi="Times New Roman"/>
          <w:sz w:val="22"/>
          <w:szCs w:val="22"/>
        </w:rPr>
        <w:t>в рамках расчета риск-параметров, проводимого</w:t>
      </w:r>
      <w:r w:rsidR="00470E32" w:rsidRPr="005C3CC0">
        <w:rPr>
          <w:rFonts w:ascii="Times New Roman" w:hAnsi="Times New Roman"/>
          <w:sz w:val="22"/>
          <w:szCs w:val="22"/>
        </w:rPr>
        <w:t xml:space="preserve"> во Время расчета риск-параметров</w:t>
      </w:r>
      <w:r w:rsidR="009A1E3C" w:rsidRPr="005C3CC0">
        <w:rPr>
          <w:rFonts w:ascii="Times New Roman" w:hAnsi="Times New Roman"/>
          <w:sz w:val="22"/>
          <w:szCs w:val="22"/>
        </w:rPr>
        <w:t xml:space="preserve"> в День</w:t>
      </w:r>
      <w:r w:rsidR="00470E32" w:rsidRPr="005C3CC0">
        <w:rPr>
          <w:rFonts w:ascii="Times New Roman" w:hAnsi="Times New Roman"/>
          <w:sz w:val="22"/>
          <w:szCs w:val="22"/>
        </w:rPr>
        <w:t>, предшествующ</w:t>
      </w:r>
      <w:r w:rsidR="009A1E3C" w:rsidRPr="005C3CC0">
        <w:rPr>
          <w:rFonts w:ascii="Times New Roman" w:hAnsi="Times New Roman"/>
          <w:sz w:val="22"/>
          <w:szCs w:val="22"/>
        </w:rPr>
        <w:t>ий</w:t>
      </w:r>
      <w:r w:rsidR="00470E32" w:rsidRPr="005C3CC0">
        <w:rPr>
          <w:rFonts w:ascii="Times New Roman" w:hAnsi="Times New Roman"/>
          <w:sz w:val="22"/>
          <w:szCs w:val="22"/>
        </w:rPr>
        <w:t xml:space="preserve"> текущему Дню </w:t>
      </w:r>
      <w:r w:rsidR="00470E32" w:rsidRPr="005C3CC0">
        <w:rPr>
          <w:rFonts w:ascii="Times New Roman" w:hAnsi="Times New Roman"/>
          <w:sz w:val="22"/>
          <w:szCs w:val="22"/>
          <w:lang w:val="en-US"/>
        </w:rPr>
        <w:t>t</w:t>
      </w:r>
      <w:r w:rsidRPr="005C3CC0">
        <w:rPr>
          <w:rFonts w:ascii="Times New Roman" w:hAnsi="Times New Roman"/>
          <w:sz w:val="22"/>
          <w:szCs w:val="22"/>
        </w:rPr>
        <w:t xml:space="preserve">, в случае если в отношении данной ценной бумаги </w:t>
      </w:r>
      <w:r w:rsidR="00B37646" w:rsidRPr="005C3CC0">
        <w:rPr>
          <w:rFonts w:ascii="Times New Roman" w:hAnsi="Times New Roman"/>
          <w:sz w:val="22"/>
          <w:szCs w:val="22"/>
        </w:rPr>
        <w:t>были произведены действия в связи с корпоративными событиями, включающими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5C3CC0">
        <w:rPr>
          <w:rFonts w:ascii="Times New Roman" w:hAnsi="Times New Roman"/>
          <w:sz w:val="22"/>
          <w:szCs w:val="22"/>
        </w:rPr>
        <w:t>.</w:t>
      </w:r>
    </w:p>
    <w:p w14:paraId="1C820A9B" w14:textId="77777777" w:rsidR="00E23475" w:rsidRPr="005C3CC0" w:rsidRDefault="00E23475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Для расчета </w:t>
      </w:r>
      <w:r w:rsidRPr="005C3CC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Лимита и </w:t>
      </w:r>
      <w:r w:rsidR="00ED2C2D" w:rsidRPr="005C3CC0">
        <w:rPr>
          <w:rFonts w:ascii="Times New Roman" w:hAnsi="Times New Roman"/>
          <w:sz w:val="22"/>
          <w:szCs w:val="22"/>
        </w:rPr>
        <w:t>Верхней</w:t>
      </w:r>
      <w:r w:rsidRPr="005C3CC0">
        <w:rPr>
          <w:rFonts w:ascii="Times New Roman" w:hAnsi="Times New Roman"/>
          <w:sz w:val="22"/>
          <w:szCs w:val="22"/>
        </w:rPr>
        <w:t>/</w:t>
      </w:r>
      <w:r w:rsidR="00ED2C2D" w:rsidRPr="005C3CC0">
        <w:rPr>
          <w:rFonts w:ascii="Times New Roman" w:hAnsi="Times New Roman"/>
          <w:sz w:val="22"/>
          <w:szCs w:val="22"/>
        </w:rPr>
        <w:t xml:space="preserve">Нижней цены принудительного закрытия </w:t>
      </w:r>
      <w:r w:rsidRPr="005C3CC0">
        <w:rPr>
          <w:rFonts w:ascii="Times New Roman" w:hAnsi="Times New Roman"/>
          <w:sz w:val="22"/>
          <w:szCs w:val="22"/>
        </w:rPr>
        <w:t>используются следующие соотношения:</w:t>
      </w:r>
    </w:p>
    <w:p w14:paraId="43DD8BD0" w14:textId="77777777" w:rsidR="00E23475" w:rsidRPr="005C3CC0" w:rsidRDefault="009B7CB3" w:rsidP="004209FD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  <w:i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L=RR</m:t>
        </m:r>
      </m:oMath>
      <w:r w:rsidR="00E23475" w:rsidRPr="005C3CC0">
        <w:rPr>
          <w:rFonts w:ascii="Times New Roman" w:hAnsi="Times New Roman" w:cs="Times New Roman"/>
          <w:i/>
          <w:sz w:val="22"/>
          <w:szCs w:val="22"/>
        </w:rPr>
        <w:t>;</w:t>
      </w:r>
    </w:p>
    <w:p w14:paraId="25498A8C" w14:textId="77777777" w:rsidR="00E23475" w:rsidRPr="005C3CC0" w:rsidRDefault="009B7CB3" w:rsidP="004209FD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  <w:i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UPC=SP+RR</m:t>
        </m:r>
      </m:oMath>
      <w:r w:rsidR="00E23475" w:rsidRPr="005C3CC0">
        <w:rPr>
          <w:rFonts w:ascii="Times New Roman" w:hAnsi="Times New Roman" w:cs="Times New Roman"/>
          <w:i/>
          <w:sz w:val="22"/>
          <w:szCs w:val="22"/>
        </w:rPr>
        <w:t>;</w:t>
      </w:r>
    </w:p>
    <w:p w14:paraId="1154EA7D" w14:textId="77777777" w:rsidR="00E23475" w:rsidRPr="005C3CC0" w:rsidRDefault="009B7CB3" w:rsidP="004209FD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  <w:i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LPC=SP-</m:t>
          </m:r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RR</m:t>
          </m:r>
          <m:r>
            <w:rPr>
              <w:rFonts w:ascii="Cambria Math" w:hAnsi="Cambria Math" w:cs="Times New Roman"/>
              <w:sz w:val="22"/>
              <w:szCs w:val="22"/>
            </w:rPr>
            <m:t>.</m:t>
          </m:r>
        </m:oMath>
      </m:oMathPara>
    </w:p>
    <w:p w14:paraId="01B477C9" w14:textId="77777777" w:rsidR="00687EBA" w:rsidRPr="005C3CC0" w:rsidRDefault="00687EBA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Для расчета Верхнего/Нижнего абсолютного лимита используются следующие соотношения:</w:t>
      </w:r>
    </w:p>
    <w:p w14:paraId="0363FA3E" w14:textId="77777777" w:rsidR="00687EBA" w:rsidRPr="005C3CC0" w:rsidRDefault="009B7CB3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UAL=SP*UP_coeff</m:t>
          </m:r>
        </m:oMath>
      </m:oMathPara>
    </w:p>
    <w:p w14:paraId="2D83D40D" w14:textId="77777777" w:rsidR="00687EBA" w:rsidRPr="004C7F59" w:rsidRDefault="009B7CB3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DAL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Down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_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coeff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, </m:t>
        </m:r>
      </m:oMath>
      <w:r w:rsidR="00687EBA" w:rsidRPr="005C3CC0">
        <w:rPr>
          <w:rFonts w:ascii="Times New Roman" w:hAnsi="Times New Roman"/>
          <w:sz w:val="22"/>
          <w:szCs w:val="22"/>
        </w:rPr>
        <w:t>где</w:t>
      </w:r>
      <w:r w:rsidR="00754BD4" w:rsidRPr="004C7F59">
        <w:rPr>
          <w:rFonts w:ascii="Times New Roman" w:hAnsi="Times New Roman"/>
          <w:sz w:val="22"/>
          <w:szCs w:val="22"/>
        </w:rPr>
        <w:t>:</w:t>
      </w:r>
    </w:p>
    <w:p w14:paraId="356AB1AF" w14:textId="06E4023E" w:rsidR="00687EBA" w:rsidRPr="005C3CC0" w:rsidRDefault="00AE4787" w:rsidP="004209FD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sz w:val="22"/>
          <w:szCs w:val="22"/>
        </w:rPr>
      </w:pP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>minstep</m:t>
        </m:r>
      </m:oMath>
      <w:r w:rsidR="00687EBA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>- Ш</w:t>
      </w:r>
      <w:r w:rsidR="00E464EF" w:rsidRPr="005C3CC0">
        <w:rPr>
          <w:rFonts w:ascii="Times New Roman" w:hAnsi="Times New Roman"/>
          <w:sz w:val="22"/>
          <w:szCs w:val="22"/>
        </w:rPr>
        <w:t>аг цены, установленный</w:t>
      </w:r>
      <w:r w:rsidR="00E12068" w:rsidRPr="005C3CC0">
        <w:rPr>
          <w:rFonts w:ascii="Times New Roman" w:hAnsi="Times New Roman"/>
          <w:sz w:val="22"/>
          <w:szCs w:val="22"/>
        </w:rPr>
        <w:t xml:space="preserve"> Организатором торговли</w:t>
      </w:r>
      <w:r w:rsidRPr="005C3CC0">
        <w:rPr>
          <w:rFonts w:ascii="Times New Roman" w:hAnsi="Times New Roman"/>
          <w:sz w:val="22"/>
          <w:szCs w:val="22"/>
        </w:rPr>
        <w:t>,</w:t>
      </w:r>
      <w:r w:rsidR="00301E29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 xml:space="preserve">или минимальная цена, которую можно указать в Оферте ОТС. </w:t>
      </w:r>
    </w:p>
    <w:p w14:paraId="592F4F4A" w14:textId="77777777" w:rsidR="00E464EF" w:rsidRPr="005C3CC0" w:rsidRDefault="00E464EF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При наступлении условий, предусмотренных пунктом 6.7. Методики, </w:t>
      </w:r>
      <w:r w:rsidR="00D1282A" w:rsidRPr="005C3CC0">
        <w:rPr>
          <w:rFonts w:ascii="Times New Roman" w:hAnsi="Times New Roman"/>
          <w:sz w:val="22"/>
          <w:szCs w:val="22"/>
        </w:rPr>
        <w:t xml:space="preserve">осуществляется </w:t>
      </w:r>
      <w:r w:rsidRPr="005C3CC0">
        <w:rPr>
          <w:rFonts w:ascii="Times New Roman" w:hAnsi="Times New Roman"/>
          <w:sz w:val="22"/>
          <w:szCs w:val="22"/>
        </w:rPr>
        <w:t>изменение Верхнего/ Нижнего абсолютного лимита.</w:t>
      </w:r>
    </w:p>
    <w:p w14:paraId="0701C1C6" w14:textId="77777777" w:rsidR="00BF3EE2" w:rsidRPr="005C3CC0" w:rsidRDefault="00570DFB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lastRenderedPageBreak/>
        <w:t xml:space="preserve">Диапазон </w:t>
      </w:r>
      <w:r w:rsidR="007D146F" w:rsidRPr="005C3CC0">
        <w:rPr>
          <w:rFonts w:ascii="Times New Roman" w:hAnsi="Times New Roman"/>
          <w:sz w:val="22"/>
          <w:szCs w:val="22"/>
        </w:rPr>
        <w:t>допустимой</w:t>
      </w:r>
      <w:r w:rsidRPr="005C3CC0">
        <w:rPr>
          <w:rFonts w:ascii="Times New Roman" w:hAnsi="Times New Roman"/>
          <w:sz w:val="22"/>
          <w:szCs w:val="22"/>
        </w:rPr>
        <w:t xml:space="preserve"> цены первой </w:t>
      </w:r>
      <w:r w:rsidR="007D146F" w:rsidRPr="005C3CC0">
        <w:rPr>
          <w:rFonts w:ascii="Times New Roman" w:hAnsi="Times New Roman"/>
          <w:sz w:val="22"/>
          <w:szCs w:val="22"/>
        </w:rPr>
        <w:t>части</w:t>
      </w:r>
      <w:r w:rsidRPr="005C3CC0">
        <w:rPr>
          <w:rFonts w:ascii="Times New Roman" w:hAnsi="Times New Roman"/>
          <w:sz w:val="22"/>
          <w:szCs w:val="22"/>
        </w:rPr>
        <w:t xml:space="preserve"> </w:t>
      </w:r>
      <w:r w:rsidR="00E12068" w:rsidRPr="005C3CC0">
        <w:rPr>
          <w:rFonts w:ascii="Times New Roman" w:hAnsi="Times New Roman"/>
          <w:sz w:val="22"/>
          <w:szCs w:val="22"/>
        </w:rPr>
        <w:t>Д</w:t>
      </w:r>
      <w:r w:rsidRPr="005C3CC0">
        <w:rPr>
          <w:rFonts w:ascii="Times New Roman" w:hAnsi="Times New Roman"/>
          <w:sz w:val="22"/>
          <w:szCs w:val="22"/>
        </w:rPr>
        <w:t xml:space="preserve">оговора </w:t>
      </w:r>
      <w:r w:rsidR="007D146F" w:rsidRPr="005C3CC0">
        <w:rPr>
          <w:rFonts w:ascii="Times New Roman" w:hAnsi="Times New Roman"/>
          <w:sz w:val="22"/>
          <w:szCs w:val="22"/>
        </w:rPr>
        <w:t>репо</w:t>
      </w:r>
      <w:r w:rsidR="00885C4B" w:rsidRPr="005C3CC0">
        <w:rPr>
          <w:rFonts w:ascii="Times New Roman" w:hAnsi="Times New Roman"/>
          <w:sz w:val="22"/>
          <w:szCs w:val="22"/>
        </w:rPr>
        <w:t>/Внебиржевого договора репо ОТС</w:t>
      </w:r>
      <w:r w:rsidRPr="005C3CC0">
        <w:rPr>
          <w:rFonts w:ascii="Times New Roman" w:hAnsi="Times New Roman"/>
          <w:sz w:val="22"/>
          <w:szCs w:val="22"/>
        </w:rPr>
        <w:t xml:space="preserve"> определяется следующим образом:</w:t>
      </w:r>
    </w:p>
    <w:p w14:paraId="69736E04" w14:textId="1AE87AC4" w:rsidR="00570DFB" w:rsidRPr="004C7F59" w:rsidRDefault="009B7CB3" w:rsidP="00DB1B49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[(1-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REPO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_1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leg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_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coeff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) *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;</m:t>
        </m:r>
        <m:r>
          <w:rPr>
            <w:rFonts w:ascii="Cambria Math" w:hAnsi="Cambria Math"/>
            <w:sz w:val="22"/>
            <w:szCs w:val="22"/>
          </w:rPr>
          <m:t>(1+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REPO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_1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leg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_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coeff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) *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SP</m:t>
        </m:r>
        <m:r>
          <w:rPr>
            <w:rFonts w:ascii="Cambria Math" w:hAnsi="Cambria Math"/>
            <w:sz w:val="22"/>
            <w:szCs w:val="22"/>
          </w:rPr>
          <m:t>]</m:t>
        </m:r>
      </m:oMath>
      <w:r w:rsidR="009A1E3C" w:rsidRPr="004C7F59">
        <w:rPr>
          <w:rFonts w:ascii="Times New Roman" w:hAnsi="Times New Roman"/>
          <w:i/>
          <w:sz w:val="22"/>
          <w:szCs w:val="22"/>
        </w:rPr>
        <w:t>.</w:t>
      </w:r>
    </w:p>
    <w:p w14:paraId="0C508C4A" w14:textId="77777777" w:rsidR="00E23475" w:rsidRPr="005C3CC0" w:rsidRDefault="00E23475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46" w:name="_Toc360073016"/>
      <w:bookmarkStart w:id="47" w:name="_Toc387934073"/>
      <w:bookmarkStart w:id="48" w:name="_Toc488685823"/>
      <w:bookmarkEnd w:id="46"/>
      <w:r w:rsidRPr="005C3CC0">
        <w:rPr>
          <w:rFonts w:ascii="Times New Roman" w:hAnsi="Times New Roman"/>
          <w:sz w:val="22"/>
          <w:szCs w:val="22"/>
        </w:rPr>
        <w:t>Порядок определения стоимости имущества, принимаемого в индивидуальное</w:t>
      </w:r>
      <w:r w:rsidR="00CE1FB7" w:rsidRPr="005C3CC0">
        <w:rPr>
          <w:rFonts w:ascii="Times New Roman" w:hAnsi="Times New Roman"/>
          <w:sz w:val="22"/>
          <w:szCs w:val="22"/>
        </w:rPr>
        <w:t xml:space="preserve"> </w:t>
      </w:r>
      <w:r w:rsidR="0028334E" w:rsidRPr="005C3CC0">
        <w:rPr>
          <w:rFonts w:ascii="Times New Roman" w:hAnsi="Times New Roman"/>
          <w:sz w:val="22"/>
          <w:szCs w:val="22"/>
        </w:rPr>
        <w:t xml:space="preserve">клиринговое обеспечение </w:t>
      </w:r>
      <w:r w:rsidR="00CE1FB7" w:rsidRPr="005C3CC0">
        <w:rPr>
          <w:rFonts w:ascii="Times New Roman" w:hAnsi="Times New Roman"/>
          <w:sz w:val="22"/>
          <w:szCs w:val="22"/>
        </w:rPr>
        <w:t xml:space="preserve">и </w:t>
      </w:r>
      <w:r w:rsidR="0028334E" w:rsidRPr="005C3CC0">
        <w:rPr>
          <w:rFonts w:ascii="Times New Roman" w:hAnsi="Times New Roman"/>
          <w:sz w:val="22"/>
          <w:szCs w:val="22"/>
        </w:rPr>
        <w:t xml:space="preserve">(или) </w:t>
      </w:r>
      <w:r w:rsidR="00CE1FB7" w:rsidRPr="005C3CC0">
        <w:rPr>
          <w:rFonts w:ascii="Times New Roman" w:hAnsi="Times New Roman"/>
          <w:sz w:val="22"/>
          <w:szCs w:val="22"/>
        </w:rPr>
        <w:t>коллективное</w:t>
      </w:r>
      <w:r w:rsidR="00B5031C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>клиринговое обеспечение</w:t>
      </w:r>
      <w:bookmarkEnd w:id="47"/>
      <w:bookmarkEnd w:id="48"/>
    </w:p>
    <w:p w14:paraId="09229787" w14:textId="77777777" w:rsidR="00E23475" w:rsidRPr="005C3CC0" w:rsidRDefault="00E23475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Стоимость ценных бумаг, принимаемых в индивидуальное клиринговое обеспечение, определяется по следующей формуле:</w:t>
      </w:r>
    </w:p>
    <w:p w14:paraId="0F1BC2B4" w14:textId="77777777" w:rsidR="00E23475" w:rsidRPr="004C7F59" w:rsidRDefault="009B7CB3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w:bookmarkStart w:id="49" w:name="_Toc387933867"/>
      <w:bookmarkStart w:id="50" w:name="_Toc387934074"/>
      <w:bookmarkStart w:id="51" w:name="_Toc388002405"/>
      <w:bookmarkStart w:id="52" w:name="_Toc387933868"/>
      <w:bookmarkStart w:id="53" w:name="_Toc387934075"/>
      <w:bookmarkStart w:id="54" w:name="_Toc388002406"/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ColatValue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SP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HC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FXRate</m:t>
            </m:r>
          </m:e>
        </m:nary>
        <w:bookmarkEnd w:id="49"/>
        <w:bookmarkEnd w:id="50"/>
        <w:bookmarkEnd w:id="51"/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HC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,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: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≥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j</m:t>
        </m:r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754BD4" w:rsidRPr="004C7F59">
        <w:rPr>
          <w:rFonts w:ascii="Times New Roman" w:hAnsi="Times New Roman"/>
          <w:sz w:val="22"/>
          <w:szCs w:val="22"/>
        </w:rPr>
        <w:t>,</w:t>
      </w:r>
      <w:bookmarkEnd w:id="52"/>
      <w:bookmarkEnd w:id="53"/>
      <w:bookmarkEnd w:id="54"/>
    </w:p>
    <w:bookmarkStart w:id="55" w:name="_Toc387933869"/>
    <w:bookmarkStart w:id="56" w:name="_Toc387934076"/>
    <w:bookmarkStart w:id="57" w:name="_Toc388002407"/>
    <w:p w14:paraId="370930C2" w14:textId="77777777" w:rsidR="00E23475" w:rsidRPr="005C3CC0" w:rsidRDefault="002351E2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="00E23475" w:rsidRPr="005C3CC0">
        <w:rPr>
          <w:rFonts w:ascii="Times New Roman" w:hAnsi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=∞</m:t>
        </m:r>
      </m:oMath>
      <w:r w:rsidR="00E23475" w:rsidRPr="005C3CC0">
        <w:rPr>
          <w:rFonts w:ascii="Times New Roman" w:hAnsi="Times New Roman"/>
          <w:sz w:val="22"/>
          <w:szCs w:val="22"/>
        </w:rPr>
        <w:t>,</w:t>
      </w:r>
      <w:bookmarkEnd w:id="55"/>
      <w:bookmarkEnd w:id="56"/>
      <w:bookmarkEnd w:id="57"/>
    </w:p>
    <w:p w14:paraId="76A0533F" w14:textId="77777777" w:rsidR="00E23475" w:rsidRPr="005C3CC0" w:rsidRDefault="00FD30E6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58" w:name="_Toc387933870"/>
      <w:bookmarkStart w:id="59" w:name="_Toc387934077"/>
      <w:bookmarkStart w:id="60" w:name="_Toc388002408"/>
      <w:r w:rsidRPr="005C3CC0">
        <w:rPr>
          <w:rFonts w:ascii="Times New Roman" w:hAnsi="Times New Roman" w:cs="Times New Roman"/>
          <w:sz w:val="22"/>
          <w:szCs w:val="22"/>
        </w:rPr>
        <w:t>г</w:t>
      </w:r>
      <w:r w:rsidR="00E23475" w:rsidRPr="005C3CC0">
        <w:rPr>
          <w:rFonts w:ascii="Times New Roman" w:hAnsi="Times New Roman" w:cs="Times New Roman"/>
          <w:sz w:val="22"/>
          <w:szCs w:val="22"/>
        </w:rPr>
        <w:t>де:</w:t>
      </w:r>
      <w:bookmarkEnd w:id="58"/>
      <w:bookmarkEnd w:id="59"/>
      <w:bookmarkEnd w:id="60"/>
    </w:p>
    <w:p w14:paraId="7FA690BE" w14:textId="77777777" w:rsidR="00E23475" w:rsidRPr="005C3CC0" w:rsidRDefault="00E23475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61" w:name="_Toc387933871"/>
      <w:bookmarkStart w:id="62" w:name="_Toc387934078"/>
      <w:bookmarkStart w:id="63" w:name="_Toc388002409"/>
      <w:r w:rsidRPr="005C3CC0">
        <w:rPr>
          <w:rFonts w:ascii="Times New Roman" w:hAnsi="Times New Roman" w:cs="Times New Roman"/>
          <w:b/>
          <w:sz w:val="22"/>
          <w:szCs w:val="22"/>
        </w:rPr>
        <w:t>n</w:t>
      </w:r>
      <w:r w:rsidRPr="005C3CC0">
        <w:rPr>
          <w:rFonts w:ascii="Times New Roman" w:hAnsi="Times New Roman" w:cs="Times New Roman"/>
          <w:sz w:val="22"/>
          <w:szCs w:val="22"/>
        </w:rPr>
        <w:t xml:space="preserve"> – максимальный уровень концентрации;</w:t>
      </w:r>
      <w:bookmarkEnd w:id="61"/>
      <w:bookmarkEnd w:id="62"/>
      <w:bookmarkEnd w:id="63"/>
    </w:p>
    <w:p w14:paraId="340BC8C7" w14:textId="77777777" w:rsidR="00AA34A6" w:rsidRPr="005C3CC0" w:rsidRDefault="00E23475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64" w:name="_Toc387933872"/>
      <w:bookmarkStart w:id="65" w:name="_Toc387934079"/>
      <w:bookmarkStart w:id="66" w:name="_Toc388002410"/>
      <w:r w:rsidRPr="005C3CC0">
        <w:rPr>
          <w:rFonts w:ascii="Times New Roman" w:hAnsi="Times New Roman" w:cs="Times New Roman"/>
          <w:b/>
          <w:sz w:val="22"/>
          <w:szCs w:val="22"/>
        </w:rPr>
        <w:t>SP</w:t>
      </w:r>
      <w:r w:rsidRPr="005C3CC0">
        <w:rPr>
          <w:rFonts w:ascii="Times New Roman" w:hAnsi="Times New Roman" w:cs="Times New Roman"/>
          <w:sz w:val="22"/>
          <w:szCs w:val="22"/>
        </w:rPr>
        <w:t xml:space="preserve"> – </w:t>
      </w:r>
      <w:r w:rsidR="00B97D31" w:rsidRPr="005C3CC0">
        <w:rPr>
          <w:rFonts w:ascii="Times New Roman" w:hAnsi="Times New Roman" w:cs="Times New Roman"/>
          <w:sz w:val="22"/>
          <w:szCs w:val="22"/>
        </w:rPr>
        <w:t xml:space="preserve">Расчетная цена </w:t>
      </w:r>
      <w:r w:rsidRPr="005C3CC0">
        <w:rPr>
          <w:rFonts w:ascii="Times New Roman" w:hAnsi="Times New Roman" w:cs="Times New Roman"/>
          <w:sz w:val="22"/>
          <w:szCs w:val="22"/>
        </w:rPr>
        <w:t xml:space="preserve">данной ценной бумаги. В случае если ценная бумага, принимаемая в индивидуальное клиринговое обеспечение, допущена к Торгам </w:t>
      </w:r>
      <w:r w:rsidR="00301E29" w:rsidRPr="005C3CC0">
        <w:rPr>
          <w:rFonts w:ascii="Times New Roman" w:hAnsi="Times New Roman" w:cs="Times New Roman"/>
          <w:sz w:val="22"/>
          <w:szCs w:val="22"/>
        </w:rPr>
        <w:t>или включена в Список обязательств</w:t>
      </w:r>
      <w:r w:rsidRPr="005C3CC0">
        <w:rPr>
          <w:rFonts w:ascii="Times New Roman" w:hAnsi="Times New Roman" w:cs="Times New Roman"/>
          <w:sz w:val="22"/>
          <w:szCs w:val="22"/>
        </w:rPr>
        <w:t xml:space="preserve">, то расчетная цена данной ценной бумаги определяется в соответствии со статьей </w:t>
      </w:r>
      <w:r w:rsidR="00301E29" w:rsidRPr="005C3CC0">
        <w:rPr>
          <w:rFonts w:ascii="Times New Roman" w:hAnsi="Times New Roman" w:cs="Times New Roman"/>
          <w:sz w:val="22"/>
          <w:szCs w:val="22"/>
        </w:rPr>
        <w:t xml:space="preserve">4 </w:t>
      </w:r>
      <w:r w:rsidRPr="005C3CC0">
        <w:rPr>
          <w:rFonts w:ascii="Times New Roman" w:hAnsi="Times New Roman" w:cs="Times New Roman"/>
          <w:sz w:val="22"/>
          <w:szCs w:val="22"/>
        </w:rPr>
        <w:t xml:space="preserve">Методики. </w:t>
      </w:r>
    </w:p>
    <w:p w14:paraId="43224898" w14:textId="77777777" w:rsidR="00E23475" w:rsidRPr="005C3CC0" w:rsidRDefault="00E23475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proofErr w:type="gramStart"/>
      <w:r w:rsidRPr="005C3CC0">
        <w:rPr>
          <w:rFonts w:ascii="Times New Roman" w:hAnsi="Times New Roman" w:cs="Times New Roman"/>
          <w:sz w:val="22"/>
          <w:szCs w:val="22"/>
        </w:rPr>
        <w:t xml:space="preserve">В случае если ценная бумага, принимаемая в индивидуальное клиринговое обеспечение, </w:t>
      </w:r>
      <w:r w:rsidR="00AA34A6" w:rsidRPr="005C3CC0">
        <w:rPr>
          <w:rFonts w:ascii="Times New Roman" w:hAnsi="Times New Roman" w:cs="Times New Roman"/>
          <w:sz w:val="22"/>
          <w:szCs w:val="22"/>
        </w:rPr>
        <w:t xml:space="preserve"> не допущена к Торгам и не включена в Список обязательств</w:t>
      </w:r>
      <w:r w:rsidRPr="005C3CC0">
        <w:rPr>
          <w:rFonts w:ascii="Times New Roman" w:hAnsi="Times New Roman" w:cs="Times New Roman"/>
          <w:sz w:val="22"/>
          <w:szCs w:val="22"/>
        </w:rPr>
        <w:t xml:space="preserve">, то </w:t>
      </w:r>
      <w:r w:rsidR="00B97D31" w:rsidRPr="005C3CC0">
        <w:rPr>
          <w:rFonts w:ascii="Times New Roman" w:hAnsi="Times New Roman" w:cs="Times New Roman"/>
          <w:sz w:val="22"/>
          <w:szCs w:val="22"/>
        </w:rPr>
        <w:t xml:space="preserve">Расчетная цена </w:t>
      </w:r>
      <w:r w:rsidRPr="005C3CC0">
        <w:rPr>
          <w:rFonts w:ascii="Times New Roman" w:hAnsi="Times New Roman" w:cs="Times New Roman"/>
          <w:sz w:val="22"/>
          <w:szCs w:val="22"/>
        </w:rPr>
        <w:t xml:space="preserve">данной ценной бумаги принимается равной </w:t>
      </w:r>
      <w:r w:rsidR="00B74CA4" w:rsidRPr="005C3CC0">
        <w:rPr>
          <w:rFonts w:ascii="Times New Roman" w:hAnsi="Times New Roman" w:cs="Times New Roman"/>
          <w:sz w:val="22"/>
          <w:szCs w:val="22"/>
        </w:rPr>
        <w:t>р</w:t>
      </w:r>
      <w:r w:rsidR="00B97D31" w:rsidRPr="005C3CC0">
        <w:rPr>
          <w:rFonts w:ascii="Times New Roman" w:hAnsi="Times New Roman" w:cs="Times New Roman"/>
          <w:sz w:val="22"/>
          <w:szCs w:val="22"/>
        </w:rPr>
        <w:t>асчетной цене</w:t>
      </w:r>
      <w:r w:rsidRPr="005C3CC0">
        <w:rPr>
          <w:rFonts w:ascii="Times New Roman" w:hAnsi="Times New Roman" w:cs="Times New Roman"/>
          <w:sz w:val="22"/>
          <w:szCs w:val="22"/>
        </w:rPr>
        <w:t>, определенной третьим лицом, указанным</w:t>
      </w:r>
      <w:r w:rsidR="00AE4787" w:rsidRPr="005C3CC0">
        <w:rPr>
          <w:rFonts w:ascii="Times New Roman" w:hAnsi="Times New Roman" w:cs="Times New Roman"/>
          <w:sz w:val="22"/>
          <w:szCs w:val="22"/>
        </w:rPr>
        <w:t xml:space="preserve"> КЦ</w:t>
      </w:r>
      <w:r w:rsidRPr="005C3CC0">
        <w:rPr>
          <w:rFonts w:ascii="Times New Roman" w:hAnsi="Times New Roman" w:cs="Times New Roman"/>
          <w:sz w:val="22"/>
          <w:szCs w:val="22"/>
        </w:rPr>
        <w:t xml:space="preserve">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5C3CC0">
        <w:rPr>
          <w:rFonts w:ascii="Times New Roman" w:hAnsi="Times New Roman" w:cs="Times New Roman"/>
          <w:sz w:val="22"/>
          <w:szCs w:val="22"/>
        </w:rPr>
        <w:t>;</w:t>
      </w:r>
      <w:bookmarkEnd w:id="64"/>
      <w:bookmarkEnd w:id="65"/>
      <w:bookmarkEnd w:id="66"/>
      <w:proofErr w:type="gramEnd"/>
    </w:p>
    <w:p w14:paraId="1547C1F1" w14:textId="77777777" w:rsidR="00374DDC" w:rsidRPr="005C3CC0" w:rsidRDefault="00E23475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67" w:name="_Toc387933873"/>
      <w:bookmarkStart w:id="68" w:name="_Toc387934080"/>
      <w:bookmarkStart w:id="69" w:name="_Toc388002411"/>
      <w:r w:rsidRPr="005C3CC0">
        <w:rPr>
          <w:rFonts w:ascii="Times New Roman" w:hAnsi="Times New Roman" w:cs="Times New Roman"/>
          <w:b/>
          <w:sz w:val="22"/>
          <w:szCs w:val="22"/>
        </w:rPr>
        <w:t>Q</w:t>
      </w:r>
      <w:r w:rsidRPr="005C3CC0">
        <w:rPr>
          <w:rFonts w:ascii="Times New Roman" w:hAnsi="Times New Roman" w:cs="Times New Roman"/>
          <w:sz w:val="22"/>
          <w:szCs w:val="22"/>
        </w:rPr>
        <w:t xml:space="preserve"> – количество ценных бумаг, принятых в индивидуальное клиринговое обеспечение</w:t>
      </w:r>
      <w:r w:rsidR="00374DDC" w:rsidRPr="005C3CC0">
        <w:rPr>
          <w:rFonts w:ascii="Times New Roman" w:hAnsi="Times New Roman" w:cs="Times New Roman"/>
          <w:sz w:val="22"/>
          <w:szCs w:val="22"/>
        </w:rPr>
        <w:t>;</w:t>
      </w:r>
    </w:p>
    <w:p w14:paraId="7CE80267" w14:textId="4FA56098" w:rsidR="00AE4787" w:rsidRPr="005C3CC0" w:rsidRDefault="00374DDC" w:rsidP="00DB1B49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proofErr w:type="spellStart"/>
      <w:r w:rsidRPr="005C3CC0">
        <w:rPr>
          <w:rFonts w:ascii="Times New Roman" w:hAnsi="Times New Roman" w:cs="Times New Roman"/>
          <w:b/>
          <w:sz w:val="22"/>
          <w:szCs w:val="22"/>
        </w:rPr>
        <w:t>FXRate</w:t>
      </w:r>
      <w:proofErr w:type="spellEnd"/>
      <w:r w:rsidRPr="005C3CC0">
        <w:rPr>
          <w:rFonts w:ascii="Times New Roman" w:hAnsi="Times New Roman" w:cs="Times New Roman"/>
          <w:sz w:val="22"/>
          <w:szCs w:val="22"/>
        </w:rPr>
        <w:t xml:space="preserve"> – курс иностранной валюты, определенный в соответствии со статьей 5 Методики (для ценных бумаг, </w:t>
      </w:r>
      <w:r w:rsidR="005737A5" w:rsidRPr="005C3CC0">
        <w:rPr>
          <w:rFonts w:ascii="Times New Roman" w:hAnsi="Times New Roman" w:cs="Times New Roman"/>
          <w:sz w:val="22"/>
          <w:szCs w:val="22"/>
        </w:rPr>
        <w:t xml:space="preserve">цена которых выражена в </w:t>
      </w:r>
      <w:r w:rsidR="00AE4787" w:rsidRPr="005C3CC0">
        <w:rPr>
          <w:rFonts w:ascii="Times New Roman" w:hAnsi="Times New Roman" w:cs="Times New Roman"/>
          <w:sz w:val="22"/>
          <w:szCs w:val="22"/>
        </w:rPr>
        <w:t>российских рублях</w:t>
      </w:r>
      <w:r w:rsidR="005737A5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принимается равным 1).</w:t>
      </w:r>
      <w:bookmarkEnd w:id="67"/>
      <w:bookmarkEnd w:id="68"/>
      <w:bookmarkEnd w:id="69"/>
      <w:r w:rsidR="0013714F" w:rsidRPr="005C3C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B13109" w14:textId="63BA6101" w:rsidR="00E23475" w:rsidRPr="005C3CC0" w:rsidRDefault="00E23475" w:rsidP="00DB1B49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по ценным бумагам в объеме</w:t>
      </w:r>
      <w:r w:rsidR="009A1E3C" w:rsidRPr="005C3CC0">
        <w:rPr>
          <w:rFonts w:ascii="Times New Roman" w:hAnsi="Times New Roman" w:cs="Times New Roman"/>
          <w:sz w:val="22"/>
          <w:szCs w:val="22"/>
        </w:rPr>
        <w:t>,</w:t>
      </w:r>
      <w:r w:rsidRPr="005C3CC0">
        <w:rPr>
          <w:rFonts w:ascii="Times New Roman" w:hAnsi="Times New Roman" w:cs="Times New Roman"/>
          <w:sz w:val="22"/>
          <w:szCs w:val="22"/>
        </w:rPr>
        <w:t xml:space="preserve"> равном объему ценных бумаг, принятых в индивидуальное клиринговое обеспечение.</w:t>
      </w:r>
    </w:p>
    <w:p w14:paraId="07B31DC9" w14:textId="167791D8" w:rsidR="00E23475" w:rsidRPr="005C3CC0" w:rsidRDefault="00E23475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Стоимость иностранной валюты, принимаемой в индивидуальное </w:t>
      </w:r>
      <w:r w:rsidR="009C4395" w:rsidRPr="005C3CC0">
        <w:rPr>
          <w:rFonts w:ascii="Times New Roman" w:hAnsi="Times New Roman"/>
          <w:sz w:val="22"/>
          <w:szCs w:val="22"/>
        </w:rPr>
        <w:t>и</w:t>
      </w:r>
      <w:r w:rsidR="00AE4787" w:rsidRPr="005C3CC0">
        <w:rPr>
          <w:rFonts w:ascii="Times New Roman" w:hAnsi="Times New Roman"/>
          <w:sz w:val="22"/>
          <w:szCs w:val="22"/>
        </w:rPr>
        <w:t xml:space="preserve"> (</w:t>
      </w:r>
      <w:r w:rsidR="009C4395" w:rsidRPr="005C3CC0">
        <w:rPr>
          <w:rFonts w:ascii="Times New Roman" w:hAnsi="Times New Roman"/>
          <w:sz w:val="22"/>
          <w:szCs w:val="22"/>
        </w:rPr>
        <w:t>или</w:t>
      </w:r>
      <w:r w:rsidR="00AE4787" w:rsidRPr="005C3CC0">
        <w:rPr>
          <w:rFonts w:ascii="Times New Roman" w:hAnsi="Times New Roman"/>
          <w:sz w:val="22"/>
          <w:szCs w:val="22"/>
        </w:rPr>
        <w:t>)</w:t>
      </w:r>
      <w:r w:rsidR="009C4395" w:rsidRPr="005C3CC0">
        <w:rPr>
          <w:rFonts w:ascii="Times New Roman" w:hAnsi="Times New Roman"/>
          <w:sz w:val="22"/>
          <w:szCs w:val="22"/>
        </w:rPr>
        <w:t xml:space="preserve"> коллективное</w:t>
      </w:r>
      <w:r w:rsidR="00CE6F5A" w:rsidRPr="005C3CC0">
        <w:rPr>
          <w:rFonts w:ascii="Times New Roman" w:hAnsi="Times New Roman"/>
          <w:sz w:val="22"/>
          <w:szCs w:val="22"/>
        </w:rPr>
        <w:t xml:space="preserve"> </w:t>
      </w:r>
      <w:r w:rsidRPr="005C3CC0">
        <w:rPr>
          <w:rFonts w:ascii="Times New Roman" w:hAnsi="Times New Roman"/>
          <w:sz w:val="22"/>
          <w:szCs w:val="22"/>
        </w:rPr>
        <w:t>клиринговое обеспечение, определяется по следующей формуле:</w:t>
      </w:r>
    </w:p>
    <w:p w14:paraId="7D8A50B4" w14:textId="77777777" w:rsidR="00E23475" w:rsidRPr="005C3CC0" w:rsidRDefault="009B7CB3" w:rsidP="004209FD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  <w:sz w:val="22"/>
          <w:szCs w:val="22"/>
        </w:rPr>
      </w:pPr>
      <w:bookmarkStart w:id="70" w:name="_Toc387933874"/>
      <w:bookmarkStart w:id="71" w:name="_Toc387934081"/>
      <w:bookmarkStart w:id="72" w:name="_Toc388002412"/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ColatValue=FXRate*Q</m:t>
        </m:r>
      </m:oMath>
      <w:r w:rsidR="00E23475" w:rsidRPr="005C3CC0">
        <w:rPr>
          <w:rFonts w:ascii="Times New Roman" w:hAnsi="Times New Roman"/>
          <w:sz w:val="22"/>
          <w:szCs w:val="22"/>
        </w:rPr>
        <w:t>,</w:t>
      </w:r>
      <w:bookmarkEnd w:id="70"/>
      <w:bookmarkEnd w:id="71"/>
      <w:bookmarkEnd w:id="72"/>
    </w:p>
    <w:p w14:paraId="3E46FB6F" w14:textId="77777777" w:rsidR="00E23475" w:rsidRPr="005C3CC0" w:rsidRDefault="006E2E5B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73" w:name="_Toc387933875"/>
      <w:bookmarkStart w:id="74" w:name="_Toc387934082"/>
      <w:bookmarkStart w:id="75" w:name="_Toc388002413"/>
      <w:r w:rsidRPr="005C3CC0">
        <w:rPr>
          <w:rFonts w:ascii="Times New Roman" w:hAnsi="Times New Roman" w:cs="Times New Roman"/>
          <w:sz w:val="22"/>
          <w:szCs w:val="22"/>
        </w:rPr>
        <w:t>г</w:t>
      </w:r>
      <w:r w:rsidR="00E23475" w:rsidRPr="005C3CC0">
        <w:rPr>
          <w:rFonts w:ascii="Times New Roman" w:hAnsi="Times New Roman" w:cs="Times New Roman"/>
          <w:sz w:val="22"/>
          <w:szCs w:val="22"/>
        </w:rPr>
        <w:t>де:</w:t>
      </w:r>
      <w:bookmarkEnd w:id="73"/>
      <w:bookmarkEnd w:id="74"/>
      <w:bookmarkEnd w:id="75"/>
    </w:p>
    <w:p w14:paraId="4428967C" w14:textId="77777777" w:rsidR="00E23475" w:rsidRPr="005C3CC0" w:rsidRDefault="00AE4787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76" w:name="_Toc387933876"/>
      <w:bookmarkStart w:id="77" w:name="_Toc387934083"/>
      <w:bookmarkStart w:id="78" w:name="_Toc388002414"/>
      <m:oMath>
        <m:r>
          <m:rPr>
            <m:sty m:val="b"/>
          </m:rPr>
          <w:rPr>
            <w:rFonts w:ascii="Cambria Math" w:hAnsi="Cambria Math" w:cs="Times New Roman"/>
            <w:sz w:val="22"/>
            <w:szCs w:val="22"/>
          </w:rPr>
          <m:t>FXRate</m:t>
        </m:r>
      </m:oMath>
      <w:r w:rsidR="00E23475" w:rsidRPr="005C3CC0">
        <w:rPr>
          <w:rFonts w:ascii="Times New Roman" w:hAnsi="Times New Roman" w:cs="Times New Roman"/>
          <w:sz w:val="22"/>
          <w:szCs w:val="22"/>
        </w:rPr>
        <w:t xml:space="preserve"> – курс иностранной валюты, определенный в </w:t>
      </w:r>
      <w:r w:rsidR="00AB138E" w:rsidRPr="005C3CC0">
        <w:rPr>
          <w:rFonts w:ascii="Times New Roman" w:hAnsi="Times New Roman" w:cs="Times New Roman"/>
          <w:sz w:val="22"/>
          <w:szCs w:val="22"/>
        </w:rPr>
        <w:t>соответствии</w:t>
      </w:r>
      <w:r w:rsidR="00E23475" w:rsidRPr="005C3CC0">
        <w:rPr>
          <w:rFonts w:ascii="Times New Roman" w:hAnsi="Times New Roman" w:cs="Times New Roman"/>
          <w:sz w:val="22"/>
          <w:szCs w:val="22"/>
        </w:rPr>
        <w:t xml:space="preserve"> со статьей 5 Методики;</w:t>
      </w:r>
      <w:bookmarkEnd w:id="76"/>
      <w:bookmarkEnd w:id="77"/>
      <w:bookmarkEnd w:id="78"/>
    </w:p>
    <w:p w14:paraId="6421DF9F" w14:textId="0422D128" w:rsidR="00E23475" w:rsidRPr="005C3CC0" w:rsidRDefault="00E23475" w:rsidP="004209FD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  <w:sz w:val="22"/>
          <w:szCs w:val="22"/>
        </w:rPr>
      </w:pPr>
      <w:bookmarkStart w:id="79" w:name="_Toc387933877"/>
      <w:bookmarkStart w:id="80" w:name="_Toc387934084"/>
      <w:bookmarkStart w:id="81" w:name="_Toc388002415"/>
      <w:r w:rsidRPr="005C3CC0">
        <w:rPr>
          <w:rFonts w:ascii="Times New Roman" w:hAnsi="Times New Roman" w:cs="Times New Roman"/>
          <w:b/>
          <w:sz w:val="22"/>
          <w:szCs w:val="22"/>
        </w:rPr>
        <w:t>Q</w:t>
      </w:r>
      <w:r w:rsidRPr="005C3CC0">
        <w:rPr>
          <w:rFonts w:ascii="Times New Roman" w:hAnsi="Times New Roman" w:cs="Times New Roman"/>
          <w:sz w:val="22"/>
          <w:szCs w:val="22"/>
        </w:rPr>
        <w:t xml:space="preserve"> – объем иностранной валюты, принятой в индивидуальное</w:t>
      </w:r>
      <w:r w:rsidR="00AB138E" w:rsidRPr="005C3CC0">
        <w:rPr>
          <w:rFonts w:ascii="Times New Roman" w:hAnsi="Times New Roman" w:cs="Times New Roman"/>
          <w:sz w:val="22"/>
          <w:szCs w:val="22"/>
        </w:rPr>
        <w:t xml:space="preserve"> и</w:t>
      </w:r>
      <w:r w:rsidR="00AE4787" w:rsidRPr="005C3CC0">
        <w:rPr>
          <w:rFonts w:ascii="Times New Roman" w:hAnsi="Times New Roman" w:cs="Times New Roman"/>
          <w:sz w:val="22"/>
          <w:szCs w:val="22"/>
        </w:rPr>
        <w:t xml:space="preserve"> (</w:t>
      </w:r>
      <w:r w:rsidR="00AB138E" w:rsidRPr="005C3CC0">
        <w:rPr>
          <w:rFonts w:ascii="Times New Roman" w:hAnsi="Times New Roman" w:cs="Times New Roman"/>
          <w:sz w:val="22"/>
          <w:szCs w:val="22"/>
        </w:rPr>
        <w:t>или</w:t>
      </w:r>
      <w:r w:rsidR="00AE4787" w:rsidRPr="005C3CC0">
        <w:rPr>
          <w:rFonts w:ascii="Times New Roman" w:hAnsi="Times New Roman" w:cs="Times New Roman"/>
          <w:sz w:val="22"/>
          <w:szCs w:val="22"/>
        </w:rPr>
        <w:t>)</w:t>
      </w:r>
      <w:r w:rsidR="00AB138E" w:rsidRPr="005C3CC0">
        <w:rPr>
          <w:rFonts w:ascii="Times New Roman" w:hAnsi="Times New Roman" w:cs="Times New Roman"/>
          <w:sz w:val="22"/>
          <w:szCs w:val="22"/>
        </w:rPr>
        <w:t xml:space="preserve"> коллективное</w:t>
      </w:r>
      <w:r w:rsidRPr="005C3CC0">
        <w:rPr>
          <w:rFonts w:ascii="Times New Roman" w:hAnsi="Times New Roman" w:cs="Times New Roman"/>
          <w:sz w:val="22"/>
          <w:szCs w:val="22"/>
        </w:rPr>
        <w:t xml:space="preserve"> клиринговое обеспечение.</w:t>
      </w:r>
      <w:bookmarkEnd w:id="79"/>
      <w:bookmarkEnd w:id="80"/>
      <w:bookmarkEnd w:id="81"/>
    </w:p>
    <w:p w14:paraId="028CC908" w14:textId="77777777" w:rsidR="00E23475" w:rsidRPr="005C3CC0" w:rsidRDefault="00E23475" w:rsidP="004209FD">
      <w:pPr>
        <w:pStyle w:val="Point2"/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>Объем иностранной валюты, принятой в индивидуальное</w:t>
      </w:r>
      <w:r w:rsidR="00905A50" w:rsidRPr="005C3CC0">
        <w:rPr>
          <w:rFonts w:ascii="Times New Roman" w:hAnsi="Times New Roman" w:cs="Times New Roman"/>
          <w:sz w:val="22"/>
          <w:szCs w:val="22"/>
        </w:rPr>
        <w:t xml:space="preserve"> клиринговое обеспечение</w:t>
      </w:r>
      <w:r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AB138E" w:rsidRPr="005C3CC0">
        <w:rPr>
          <w:rFonts w:ascii="Times New Roman" w:hAnsi="Times New Roman" w:cs="Times New Roman"/>
          <w:sz w:val="22"/>
          <w:szCs w:val="22"/>
        </w:rPr>
        <w:t>и</w:t>
      </w:r>
      <w:r w:rsidR="00905A50" w:rsidRPr="005C3CC0">
        <w:rPr>
          <w:rFonts w:ascii="Times New Roman" w:hAnsi="Times New Roman" w:cs="Times New Roman"/>
          <w:sz w:val="22"/>
          <w:szCs w:val="22"/>
        </w:rPr>
        <w:t xml:space="preserve"> (</w:t>
      </w:r>
      <w:r w:rsidR="00AB138E" w:rsidRPr="005C3CC0">
        <w:rPr>
          <w:rFonts w:ascii="Times New Roman" w:hAnsi="Times New Roman" w:cs="Times New Roman"/>
          <w:sz w:val="22"/>
          <w:szCs w:val="22"/>
        </w:rPr>
        <w:t>или</w:t>
      </w:r>
      <w:r w:rsidR="00905A50" w:rsidRPr="005C3CC0">
        <w:rPr>
          <w:rFonts w:ascii="Times New Roman" w:hAnsi="Times New Roman" w:cs="Times New Roman"/>
          <w:sz w:val="22"/>
          <w:szCs w:val="22"/>
        </w:rPr>
        <w:t>)</w:t>
      </w:r>
      <w:r w:rsidR="00AB138E" w:rsidRPr="005C3CC0">
        <w:rPr>
          <w:rFonts w:ascii="Times New Roman" w:hAnsi="Times New Roman" w:cs="Times New Roman"/>
          <w:sz w:val="22"/>
          <w:szCs w:val="22"/>
        </w:rPr>
        <w:t xml:space="preserve"> коллективное </w:t>
      </w:r>
      <w:r w:rsidRPr="005C3CC0">
        <w:rPr>
          <w:rFonts w:ascii="Times New Roman" w:hAnsi="Times New Roman" w:cs="Times New Roman"/>
          <w:sz w:val="22"/>
          <w:szCs w:val="22"/>
        </w:rPr>
        <w:t>клиринговое обеспечение, включается в расчет Гарантийного обеспечения как длинная позиция</w:t>
      </w:r>
      <w:r w:rsidR="006E2E5B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Pr="005C3CC0">
        <w:rPr>
          <w:rFonts w:ascii="Times New Roman" w:hAnsi="Times New Roman" w:cs="Times New Roman"/>
          <w:sz w:val="22"/>
          <w:szCs w:val="22"/>
        </w:rPr>
        <w:t>аналогичного объема.</w:t>
      </w:r>
    </w:p>
    <w:p w14:paraId="6E08EB74" w14:textId="77777777" w:rsidR="001F2DB9" w:rsidRPr="005C3CC0" w:rsidRDefault="00717A59" w:rsidP="004209FD">
      <w:pPr>
        <w:pStyle w:val="Title3"/>
        <w:ind w:left="505" w:hanging="505"/>
        <w:rPr>
          <w:rFonts w:ascii="Times New Roman" w:hAnsi="Times New Roman"/>
          <w:sz w:val="22"/>
          <w:szCs w:val="22"/>
        </w:rPr>
      </w:pPr>
      <w:bookmarkStart w:id="82" w:name="_Toc488685824"/>
      <w:r w:rsidRPr="005C3CC0">
        <w:rPr>
          <w:rFonts w:ascii="Times New Roman" w:hAnsi="Times New Roman"/>
          <w:sz w:val="22"/>
          <w:szCs w:val="22"/>
        </w:rPr>
        <w:t xml:space="preserve">Порядок определения значения </w:t>
      </w:r>
      <w:r w:rsidR="00FF14E3" w:rsidRPr="005C3CC0">
        <w:rPr>
          <w:rFonts w:ascii="Times New Roman" w:hAnsi="Times New Roman"/>
          <w:sz w:val="22"/>
          <w:szCs w:val="22"/>
        </w:rPr>
        <w:t>м</w:t>
      </w:r>
      <w:r w:rsidRPr="005C3CC0">
        <w:rPr>
          <w:rFonts w:ascii="Times New Roman" w:hAnsi="Times New Roman"/>
          <w:sz w:val="22"/>
          <w:szCs w:val="22"/>
        </w:rPr>
        <w:t xml:space="preserve">инимального </w:t>
      </w:r>
      <w:r w:rsidR="00FF14E3" w:rsidRPr="005C3CC0">
        <w:rPr>
          <w:rFonts w:ascii="Times New Roman" w:hAnsi="Times New Roman"/>
          <w:sz w:val="22"/>
          <w:szCs w:val="22"/>
        </w:rPr>
        <w:t>б</w:t>
      </w:r>
      <w:r w:rsidRPr="005C3CC0">
        <w:rPr>
          <w:rFonts w:ascii="Times New Roman" w:hAnsi="Times New Roman"/>
          <w:sz w:val="22"/>
          <w:szCs w:val="22"/>
        </w:rPr>
        <w:t>азового гарантийного обеспечения</w:t>
      </w:r>
      <w:bookmarkEnd w:id="82"/>
    </w:p>
    <w:p w14:paraId="673DC025" w14:textId="2E5D5467" w:rsidR="00AF7120" w:rsidRPr="005C3CC0" w:rsidRDefault="00FF14E3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>З</w:t>
      </w:r>
      <w:r w:rsidR="00AF7120" w:rsidRPr="005C3CC0">
        <w:rPr>
          <w:rFonts w:ascii="Times New Roman" w:hAnsi="Times New Roman"/>
          <w:sz w:val="22"/>
          <w:szCs w:val="22"/>
        </w:rPr>
        <w:t xml:space="preserve">начение </w:t>
      </w:r>
      <w:r w:rsidRPr="005C3CC0">
        <w:rPr>
          <w:rFonts w:ascii="Times New Roman" w:hAnsi="Times New Roman"/>
          <w:sz w:val="22"/>
          <w:szCs w:val="22"/>
        </w:rPr>
        <w:t>м</w:t>
      </w:r>
      <w:r w:rsidR="00AF7120" w:rsidRPr="005C3CC0">
        <w:rPr>
          <w:rFonts w:ascii="Times New Roman" w:hAnsi="Times New Roman"/>
          <w:sz w:val="22"/>
          <w:szCs w:val="22"/>
        </w:rPr>
        <w:t xml:space="preserve">инимального </w:t>
      </w:r>
      <w:r w:rsidRPr="005C3CC0">
        <w:rPr>
          <w:rFonts w:ascii="Times New Roman" w:hAnsi="Times New Roman"/>
          <w:sz w:val="22"/>
          <w:szCs w:val="22"/>
        </w:rPr>
        <w:t>б</w:t>
      </w:r>
      <w:r w:rsidR="00AF7120" w:rsidRPr="005C3CC0">
        <w:rPr>
          <w:rFonts w:ascii="Times New Roman" w:hAnsi="Times New Roman"/>
          <w:sz w:val="22"/>
          <w:szCs w:val="22"/>
        </w:rPr>
        <w:t>азового гарантийного обеспечения</w:t>
      </w:r>
      <w:r w:rsidR="002C7733" w:rsidRPr="005C3CC0">
        <w:rPr>
          <w:rFonts w:ascii="Times New Roman" w:hAnsi="Times New Roman"/>
          <w:sz w:val="22"/>
          <w:szCs w:val="22"/>
        </w:rPr>
        <w:t xml:space="preserve"> рассчитывается по состоянию на момент </w:t>
      </w:r>
      <w:r w:rsidR="001D14D7" w:rsidRPr="005C3CC0">
        <w:rPr>
          <w:rFonts w:ascii="Times New Roman" w:hAnsi="Times New Roman"/>
          <w:sz w:val="22"/>
          <w:szCs w:val="22"/>
        </w:rPr>
        <w:t>наступления Времени расчета риск-параметров</w:t>
      </w:r>
      <w:r w:rsidR="00422ECA" w:rsidRPr="005C3CC0">
        <w:rPr>
          <w:rFonts w:ascii="Times New Roman" w:hAnsi="Times New Roman"/>
          <w:sz w:val="22"/>
          <w:szCs w:val="22"/>
        </w:rPr>
        <w:t xml:space="preserve"> </w:t>
      </w:r>
      <w:r w:rsidR="009A1E3C" w:rsidRPr="005C3CC0">
        <w:rPr>
          <w:rFonts w:ascii="Times New Roman" w:hAnsi="Times New Roman"/>
          <w:sz w:val="22"/>
          <w:szCs w:val="22"/>
        </w:rPr>
        <w:t xml:space="preserve">Дня </w:t>
      </w:r>
      <w:r w:rsidR="009A1E3C" w:rsidRPr="005C3CC0">
        <w:rPr>
          <w:rFonts w:ascii="Times New Roman" w:hAnsi="Times New Roman"/>
          <w:sz w:val="22"/>
          <w:szCs w:val="22"/>
          <w:lang w:val="en-US"/>
        </w:rPr>
        <w:t>t</w:t>
      </w:r>
      <w:r w:rsidR="009A1E3C" w:rsidRPr="005C3CC0">
        <w:rPr>
          <w:rFonts w:ascii="Times New Roman" w:hAnsi="Times New Roman"/>
          <w:sz w:val="22"/>
          <w:szCs w:val="22"/>
        </w:rPr>
        <w:t xml:space="preserve"> </w:t>
      </w:r>
      <w:r w:rsidR="00AF7120" w:rsidRPr="005C3CC0">
        <w:rPr>
          <w:rFonts w:ascii="Times New Roman" w:hAnsi="Times New Roman"/>
          <w:sz w:val="22"/>
          <w:szCs w:val="22"/>
        </w:rPr>
        <w:t>по следующей формуле:</w:t>
      </w:r>
    </w:p>
    <w:p w14:paraId="470137B6" w14:textId="77777777" w:rsidR="00AF7120" w:rsidRPr="005C3CC0" w:rsidRDefault="00AE4787" w:rsidP="004209FD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83" w:name="_Toc488685825"/>
      <m:oMathPara>
        <m:oMath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w:lastRenderedPageBreak/>
            <m:t>MBIM=MBI</m:t>
          </m:r>
          <m:sSub>
            <m:sSubPr>
              <m:ctrlPr>
                <w:rPr>
                  <w:rFonts w:ascii="Cambria Math" w:hAnsi="Cambria Math" w:cs="Times New Roman"/>
                  <w:b w:val="0"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reg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 w:cs="Times New Roman"/>
                  <w:b w:val="0"/>
                  <w:i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MBI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hvol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-MBI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reg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day</m:t>
              </m:r>
              <m:sSub>
                <m:sSubPr>
                  <m:ctrlPr>
                    <w:rPr>
                      <w:rFonts w:ascii="Cambria Math" w:hAnsi="Cambria Math" w:cs="Times New Roman"/>
                      <w:b w:val="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hvol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∙</m:t>
          </m:r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m:t>max ⁡(</m:t>
          </m:r>
          <m:sSub>
            <m:sSubPr>
              <m:ctrlPr>
                <w:rPr>
                  <w:rFonts w:ascii="Cambria Math" w:hAnsi="Cambria Math" w:cs="Times New Roman"/>
                  <w:b w:val="0"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date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 w:cs="Times New Roman"/>
                  <w:b w:val="0"/>
                  <w:sz w:val="22"/>
                  <w:szCs w:val="2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date_hvol-days_hvol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2"/>
              <w:szCs w:val="22"/>
            </w:rPr>
            <m:t>;0),</m:t>
          </m:r>
        </m:oMath>
      </m:oMathPara>
      <w:bookmarkEnd w:id="83"/>
    </w:p>
    <w:p w14:paraId="14C32D04" w14:textId="77777777" w:rsidR="00AF7120" w:rsidRPr="005C3CC0" w:rsidRDefault="00AF7120" w:rsidP="004209FD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  <w:sz w:val="22"/>
          <w:szCs w:val="22"/>
        </w:rPr>
      </w:pPr>
    </w:p>
    <w:p w14:paraId="1EA2BB83" w14:textId="77777777" w:rsidR="00717A59" w:rsidRPr="005C3CC0" w:rsidRDefault="007F7DFC" w:rsidP="004209FD">
      <w:pPr>
        <w:pStyle w:val="Point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ab/>
        <w:t>где:</w:t>
      </w:r>
    </w:p>
    <w:p w14:paraId="640047E3" w14:textId="77777777" w:rsidR="007F7DFC" w:rsidRPr="005C3CC0" w:rsidRDefault="007F7DFC" w:rsidP="004209FD">
      <w:pPr>
        <w:pStyle w:val="Point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b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sz w:val="22"/>
                <w:szCs w:val="22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date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5C3CC0">
        <w:rPr>
          <w:rFonts w:ascii="Times New Roman" w:hAnsi="Times New Roman" w:cs="Times New Roman"/>
          <w:sz w:val="22"/>
          <w:szCs w:val="22"/>
        </w:rPr>
        <w:t xml:space="preserve"> –</w:t>
      </w:r>
      <w:r w:rsidR="005F6F51" w:rsidRPr="005C3CC0">
        <w:rPr>
          <w:rFonts w:ascii="Times New Roman" w:hAnsi="Times New Roman" w:cs="Times New Roman"/>
          <w:sz w:val="22"/>
          <w:szCs w:val="22"/>
        </w:rPr>
        <w:t xml:space="preserve"> дата текущего </w:t>
      </w:r>
      <w:r w:rsidR="007455CD" w:rsidRPr="005C3CC0">
        <w:rPr>
          <w:rFonts w:ascii="Times New Roman" w:hAnsi="Times New Roman" w:cs="Times New Roman"/>
          <w:sz w:val="22"/>
          <w:szCs w:val="22"/>
        </w:rPr>
        <w:t>Дня</w:t>
      </w:r>
      <w:r w:rsidR="00AE4787" w:rsidRPr="005C3CC0">
        <w:rPr>
          <w:rFonts w:ascii="Times New Roman" w:hAnsi="Times New Roman" w:cs="Times New Roman"/>
          <w:sz w:val="22"/>
          <w:szCs w:val="22"/>
        </w:rPr>
        <w:t xml:space="preserve"> </w:t>
      </w:r>
      <w:r w:rsidR="00AE4787" w:rsidRPr="005C3CC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5F6F51" w:rsidRPr="005C3CC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9D2AB40" w14:textId="77777777" w:rsidR="007F7DFC" w:rsidRPr="005C3CC0" w:rsidRDefault="007F7DFC" w:rsidP="004209FD">
      <w:pPr>
        <w:pStyle w:val="Point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5C3CC0">
        <w:rPr>
          <w:rFonts w:ascii="Times New Roman" w:hAnsi="Times New Roman" w:cs="Times New Roman"/>
          <w:sz w:val="22"/>
          <w:szCs w:val="22"/>
        </w:rPr>
        <w:tab/>
      </w:r>
      <w:r w:rsidRPr="005C3CC0">
        <w:rPr>
          <w:rFonts w:ascii="Times New Roman" w:hAnsi="Times New Roman" w:cs="Times New Roman"/>
          <w:b/>
          <w:sz w:val="22"/>
          <w:szCs w:val="22"/>
          <w:lang w:val="en-US"/>
        </w:rPr>
        <w:t>date</w:t>
      </w:r>
      <w:r w:rsidRPr="005C3CC0">
        <w:rPr>
          <w:rFonts w:ascii="Times New Roman" w:hAnsi="Times New Roman" w:cs="Times New Roman"/>
          <w:b/>
          <w:sz w:val="22"/>
          <w:szCs w:val="22"/>
        </w:rPr>
        <w:t>_</w:t>
      </w:r>
      <w:proofErr w:type="spellStart"/>
      <w:r w:rsidRPr="005C3CC0">
        <w:rPr>
          <w:rFonts w:ascii="Times New Roman" w:hAnsi="Times New Roman" w:cs="Times New Roman"/>
          <w:b/>
          <w:sz w:val="22"/>
          <w:szCs w:val="22"/>
          <w:lang w:val="en-US"/>
        </w:rPr>
        <w:t>hvol</w:t>
      </w:r>
      <w:proofErr w:type="spellEnd"/>
      <w:r w:rsidRPr="005C3CC0">
        <w:rPr>
          <w:rFonts w:ascii="Times New Roman" w:hAnsi="Times New Roman" w:cs="Times New Roman"/>
          <w:sz w:val="22"/>
          <w:szCs w:val="22"/>
        </w:rPr>
        <w:t xml:space="preserve"> – </w:t>
      </w:r>
      <w:r w:rsidR="007A6781" w:rsidRPr="005C3CC0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5C3CC0">
        <w:rPr>
          <w:rFonts w:ascii="Times New Roman" w:hAnsi="Times New Roman" w:cs="Times New Roman"/>
          <w:sz w:val="22"/>
          <w:szCs w:val="22"/>
        </w:rPr>
        <w:t>ожидаем</w:t>
      </w:r>
      <w:r w:rsidR="007A6781" w:rsidRPr="005C3CC0">
        <w:rPr>
          <w:rFonts w:ascii="Times New Roman" w:hAnsi="Times New Roman" w:cs="Times New Roman"/>
          <w:sz w:val="22"/>
          <w:szCs w:val="22"/>
        </w:rPr>
        <w:t xml:space="preserve">ой </w:t>
      </w:r>
      <w:r w:rsidRPr="005C3CC0">
        <w:rPr>
          <w:rFonts w:ascii="Times New Roman" w:hAnsi="Times New Roman" w:cs="Times New Roman"/>
          <w:sz w:val="22"/>
          <w:szCs w:val="22"/>
        </w:rPr>
        <w:t>повышенной волатильности</w:t>
      </w:r>
      <w:r w:rsidR="007A6781" w:rsidRPr="005C3CC0">
        <w:rPr>
          <w:rFonts w:ascii="Times New Roman" w:hAnsi="Times New Roman" w:cs="Times New Roman"/>
          <w:sz w:val="22"/>
          <w:szCs w:val="22"/>
        </w:rPr>
        <w:t>.</w:t>
      </w:r>
      <w:r w:rsidRPr="005C3C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00A3A6" w14:textId="4D7BB2BB" w:rsidR="007A6781" w:rsidRPr="005C3CC0" w:rsidRDefault="00F60139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Под датой ожидаемой повышенной волатильности понимается дата, в которую ценовой прирост ценной бумаги может превысить свою 99% историческую квантиль </w:t>
      </w:r>
      <w:r w:rsidR="005E7D64" w:rsidRPr="005C3CC0">
        <w:rPr>
          <w:rFonts w:ascii="Times New Roman" w:hAnsi="Times New Roman"/>
          <w:sz w:val="22"/>
          <w:szCs w:val="22"/>
        </w:rPr>
        <w:t xml:space="preserve">из-за влияния </w:t>
      </w:r>
      <w:r w:rsidR="008075D5" w:rsidRPr="005C3CC0">
        <w:rPr>
          <w:rFonts w:ascii="Times New Roman" w:hAnsi="Times New Roman"/>
          <w:sz w:val="22"/>
          <w:szCs w:val="22"/>
        </w:rPr>
        <w:t>корпоративных событий эмитента ценной бумаги включающих, но не ограничивающихся выходом показателей экономической статистики</w:t>
      </w:r>
      <w:r w:rsidR="00D11F53" w:rsidRPr="005C3CC0">
        <w:rPr>
          <w:rFonts w:ascii="Times New Roman" w:hAnsi="Times New Roman"/>
          <w:sz w:val="22"/>
          <w:szCs w:val="22"/>
        </w:rPr>
        <w:t xml:space="preserve"> эмитента, а также различными экономическими и политическими событиями государства–регистрации эмитента ценных бумаг. </w:t>
      </w:r>
    </w:p>
    <w:p w14:paraId="0D92D247" w14:textId="2B28EE3A" w:rsidR="00B97D31" w:rsidRPr="005C3CC0" w:rsidRDefault="00274CAA" w:rsidP="004209FD">
      <w:pPr>
        <w:pStyle w:val="Point"/>
        <w:rPr>
          <w:rFonts w:ascii="Times New Roman" w:hAnsi="Times New Roman"/>
          <w:sz w:val="22"/>
          <w:szCs w:val="22"/>
        </w:rPr>
      </w:pPr>
      <w:r w:rsidRPr="005C3CC0">
        <w:rPr>
          <w:rFonts w:ascii="Times New Roman" w:hAnsi="Times New Roman"/>
          <w:sz w:val="22"/>
          <w:szCs w:val="22"/>
        </w:rPr>
        <w:t xml:space="preserve">Информация о дате ожидаемой повышенной волатильности предоставляется </w:t>
      </w:r>
      <w:r w:rsidR="00F92F17" w:rsidRPr="005C3CC0">
        <w:rPr>
          <w:rFonts w:ascii="Times New Roman" w:hAnsi="Times New Roman"/>
          <w:sz w:val="22"/>
          <w:szCs w:val="22"/>
        </w:rPr>
        <w:t>в КЦ Организатором</w:t>
      </w:r>
      <w:r w:rsidR="00601533" w:rsidRPr="005C3CC0">
        <w:rPr>
          <w:rFonts w:ascii="Times New Roman" w:hAnsi="Times New Roman"/>
          <w:sz w:val="22"/>
          <w:szCs w:val="22"/>
        </w:rPr>
        <w:t xml:space="preserve"> </w:t>
      </w:r>
      <w:r w:rsidR="00F92F17" w:rsidRPr="005C3CC0">
        <w:rPr>
          <w:rFonts w:ascii="Times New Roman" w:hAnsi="Times New Roman"/>
          <w:sz w:val="22"/>
          <w:szCs w:val="22"/>
        </w:rPr>
        <w:t xml:space="preserve">торговли </w:t>
      </w:r>
      <w:r w:rsidR="00AA34A6" w:rsidRPr="005C3CC0">
        <w:rPr>
          <w:rFonts w:ascii="Times New Roman" w:hAnsi="Times New Roman"/>
          <w:sz w:val="22"/>
          <w:szCs w:val="22"/>
        </w:rPr>
        <w:t>и</w:t>
      </w:r>
      <w:r w:rsidR="00AE4787" w:rsidRPr="005C3CC0">
        <w:rPr>
          <w:rFonts w:ascii="Times New Roman" w:hAnsi="Times New Roman"/>
          <w:sz w:val="22"/>
          <w:szCs w:val="22"/>
        </w:rPr>
        <w:t xml:space="preserve"> (</w:t>
      </w:r>
      <w:r w:rsidR="00AA34A6" w:rsidRPr="005C3CC0">
        <w:rPr>
          <w:rFonts w:ascii="Times New Roman" w:hAnsi="Times New Roman"/>
          <w:sz w:val="22"/>
          <w:szCs w:val="22"/>
        </w:rPr>
        <w:t>или</w:t>
      </w:r>
      <w:r w:rsidR="00AE4787" w:rsidRPr="005C3CC0">
        <w:rPr>
          <w:rFonts w:ascii="Times New Roman" w:hAnsi="Times New Roman"/>
          <w:sz w:val="22"/>
          <w:szCs w:val="22"/>
        </w:rPr>
        <w:t>)</w:t>
      </w:r>
      <w:r w:rsidR="00AA34A6" w:rsidRPr="005C3CC0">
        <w:rPr>
          <w:rFonts w:ascii="Times New Roman" w:hAnsi="Times New Roman"/>
          <w:sz w:val="22"/>
          <w:szCs w:val="22"/>
        </w:rPr>
        <w:t xml:space="preserve"> </w:t>
      </w:r>
      <w:r w:rsidR="00AE4787" w:rsidRPr="005C3CC0">
        <w:rPr>
          <w:rFonts w:ascii="Times New Roman" w:hAnsi="Times New Roman"/>
          <w:sz w:val="22"/>
          <w:szCs w:val="22"/>
        </w:rPr>
        <w:t>т</w:t>
      </w:r>
      <w:r w:rsidR="00AA34A6" w:rsidRPr="005C3CC0">
        <w:rPr>
          <w:rFonts w:ascii="Times New Roman" w:hAnsi="Times New Roman"/>
          <w:sz w:val="22"/>
          <w:szCs w:val="22"/>
        </w:rPr>
        <w:t xml:space="preserve">ехническим центром </w:t>
      </w:r>
      <w:r w:rsidR="00F92F17" w:rsidRPr="005C3CC0">
        <w:rPr>
          <w:rFonts w:ascii="Times New Roman" w:hAnsi="Times New Roman"/>
          <w:sz w:val="22"/>
          <w:szCs w:val="22"/>
        </w:rPr>
        <w:t>посредством</w:t>
      </w:r>
      <w:r w:rsidR="00C70E66" w:rsidRPr="005C3CC0">
        <w:rPr>
          <w:rFonts w:ascii="Times New Roman" w:hAnsi="Times New Roman"/>
          <w:sz w:val="22"/>
          <w:szCs w:val="22"/>
        </w:rPr>
        <w:t xml:space="preserve"> </w:t>
      </w:r>
      <w:r w:rsidR="00AE4787" w:rsidRPr="005C3CC0">
        <w:rPr>
          <w:rFonts w:ascii="Times New Roman" w:hAnsi="Times New Roman"/>
          <w:sz w:val="22"/>
          <w:szCs w:val="22"/>
        </w:rPr>
        <w:t>Системы проведения торгов/</w:t>
      </w:r>
      <w:r w:rsidR="00C70E66" w:rsidRPr="005C3CC0">
        <w:rPr>
          <w:rFonts w:ascii="Times New Roman" w:hAnsi="Times New Roman"/>
          <w:sz w:val="22"/>
          <w:szCs w:val="22"/>
        </w:rPr>
        <w:t>Системы</w:t>
      </w:r>
      <w:r w:rsidR="00C77DAE" w:rsidRPr="005C3CC0">
        <w:rPr>
          <w:rFonts w:ascii="Times New Roman" w:hAnsi="Times New Roman"/>
          <w:sz w:val="22"/>
          <w:szCs w:val="22"/>
        </w:rPr>
        <w:t>.</w:t>
      </w:r>
    </w:p>
    <w:p w14:paraId="54999F65" w14:textId="77777777" w:rsidR="001F2DB9" w:rsidRPr="004209FD" w:rsidRDefault="001F2DB9" w:rsidP="004209FD">
      <w:pPr>
        <w:pStyle w:val="Point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sectPr w:rsidR="001F2DB9" w:rsidRPr="004209FD" w:rsidSect="009A068D">
      <w:headerReference w:type="default" r:id="rId9"/>
      <w:footerReference w:type="default" r:id="rId10"/>
      <w:footerReference w:type="first" r:id="rId11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6885" w14:textId="77777777" w:rsidR="00CA0273" w:rsidRDefault="00CA0273">
      <w:r>
        <w:separator/>
      </w:r>
    </w:p>
  </w:endnote>
  <w:endnote w:type="continuationSeparator" w:id="0">
    <w:p w14:paraId="0802D491" w14:textId="77777777" w:rsidR="00CA0273" w:rsidRDefault="00C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3CB" w14:textId="77777777" w:rsidR="005331FC" w:rsidRDefault="005331FC">
    <w:pPr>
      <w:pStyle w:val="af8"/>
    </w:pPr>
    <w:r>
      <w:fldChar w:fldCharType="begin"/>
    </w:r>
    <w:r>
      <w:instrText xml:space="preserve"> PAGE   \* MERGEFORMAT </w:instrText>
    </w:r>
    <w:r>
      <w:fldChar w:fldCharType="separate"/>
    </w:r>
    <w:r w:rsidR="002351E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1FA5" w14:textId="77777777" w:rsidR="005331FC" w:rsidRDefault="005331FC" w:rsidP="005F32B8">
    <w:pPr>
      <w:pStyle w:val="af8"/>
      <w:jc w:val="left"/>
    </w:pPr>
  </w:p>
  <w:p w14:paraId="1895D98E" w14:textId="77777777" w:rsidR="005331FC" w:rsidRDefault="005331FC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 w:rsidRPr="000D1710">
      <w:rPr>
        <w:rFonts w:ascii="Times New Roman" w:hAnsi="Times New Roman"/>
        <w:szCs w:val="20"/>
      </w:rPr>
      <w:t>МОСКВА</w:t>
    </w:r>
  </w:p>
  <w:p w14:paraId="47C7E38B" w14:textId="77777777" w:rsidR="005331FC" w:rsidRPr="000D1710" w:rsidRDefault="005331FC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BCB8" w14:textId="77777777" w:rsidR="00CA0273" w:rsidRDefault="00CA0273">
      <w:r>
        <w:separator/>
      </w:r>
    </w:p>
  </w:footnote>
  <w:footnote w:type="continuationSeparator" w:id="0">
    <w:p w14:paraId="6A8A4F24" w14:textId="77777777" w:rsidR="00CA0273" w:rsidRDefault="00CA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0086" w14:textId="77777777" w:rsidR="005331FC" w:rsidRPr="00E24A8E" w:rsidRDefault="005331FC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D897AE8"/>
    <w:multiLevelType w:val="hybridMultilevel"/>
    <w:tmpl w:val="0ACA37C2"/>
    <w:lvl w:ilvl="0" w:tplc="C8702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2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83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8D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AA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27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6D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5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8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675465"/>
    <w:multiLevelType w:val="hybridMultilevel"/>
    <w:tmpl w:val="F786693E"/>
    <w:lvl w:ilvl="0" w:tplc="EB001448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685ACD24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5A26E0B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C2D0439C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17BE3466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88BE8308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5052E4F2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DB5E29A8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71AAEA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5">
    <w:nsid w:val="520F6200"/>
    <w:multiLevelType w:val="hybridMultilevel"/>
    <w:tmpl w:val="D6C25AD4"/>
    <w:lvl w:ilvl="0" w:tplc="4D96CE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99E697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AFC37F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00AFB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5CAAC1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0716EA3"/>
    <w:multiLevelType w:val="hybridMultilevel"/>
    <w:tmpl w:val="0DFCBFA8"/>
    <w:lvl w:ilvl="0" w:tplc="F858EFD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6B6D75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032F38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B6869A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C24B03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5764F3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1FE612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2861D6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AEE5B9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4C87601"/>
    <w:multiLevelType w:val="hybridMultilevel"/>
    <w:tmpl w:val="63308496"/>
    <w:lvl w:ilvl="0" w:tplc="04190001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1"/>
  </w:num>
  <w:num w:numId="17">
    <w:abstractNumId w:val="16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10"/>
  </w:num>
  <w:num w:numId="54">
    <w:abstractNumId w:val="12"/>
  </w:num>
  <w:num w:numId="55">
    <w:abstractNumId w:val="10"/>
  </w:num>
  <w:num w:numId="56">
    <w:abstractNumId w:val="10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5"/>
    <w:rsid w:val="00001892"/>
    <w:rsid w:val="000030DD"/>
    <w:rsid w:val="00003C3B"/>
    <w:rsid w:val="000043DB"/>
    <w:rsid w:val="000067B8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2E3B"/>
    <w:rsid w:val="00013D3A"/>
    <w:rsid w:val="000140A8"/>
    <w:rsid w:val="00014390"/>
    <w:rsid w:val="0001521E"/>
    <w:rsid w:val="00016098"/>
    <w:rsid w:val="000167E5"/>
    <w:rsid w:val="00016C3E"/>
    <w:rsid w:val="00016C79"/>
    <w:rsid w:val="000174DF"/>
    <w:rsid w:val="00017B9B"/>
    <w:rsid w:val="00017E60"/>
    <w:rsid w:val="00017FBE"/>
    <w:rsid w:val="000214FC"/>
    <w:rsid w:val="00022338"/>
    <w:rsid w:val="00023803"/>
    <w:rsid w:val="0002438B"/>
    <w:rsid w:val="00024F80"/>
    <w:rsid w:val="0002521A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37EDE"/>
    <w:rsid w:val="00040113"/>
    <w:rsid w:val="00041044"/>
    <w:rsid w:val="00041CB3"/>
    <w:rsid w:val="00043352"/>
    <w:rsid w:val="000435BB"/>
    <w:rsid w:val="00043F75"/>
    <w:rsid w:val="00044E1D"/>
    <w:rsid w:val="00045072"/>
    <w:rsid w:val="000459BF"/>
    <w:rsid w:val="00047262"/>
    <w:rsid w:val="0004761A"/>
    <w:rsid w:val="00047BB1"/>
    <w:rsid w:val="00047D4C"/>
    <w:rsid w:val="0005037D"/>
    <w:rsid w:val="00050E1D"/>
    <w:rsid w:val="00050FED"/>
    <w:rsid w:val="000510BE"/>
    <w:rsid w:val="00051939"/>
    <w:rsid w:val="00051B2D"/>
    <w:rsid w:val="00051D80"/>
    <w:rsid w:val="000537FA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937"/>
    <w:rsid w:val="00094CBE"/>
    <w:rsid w:val="0009687C"/>
    <w:rsid w:val="000A092B"/>
    <w:rsid w:val="000A28AD"/>
    <w:rsid w:val="000A2C01"/>
    <w:rsid w:val="000A4AE0"/>
    <w:rsid w:val="000A632D"/>
    <w:rsid w:val="000A64D2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6A4"/>
    <w:rsid w:val="000C09B1"/>
    <w:rsid w:val="000C0DAF"/>
    <w:rsid w:val="000C2D28"/>
    <w:rsid w:val="000C4041"/>
    <w:rsid w:val="000C45E5"/>
    <w:rsid w:val="000C46DD"/>
    <w:rsid w:val="000C55D3"/>
    <w:rsid w:val="000C5874"/>
    <w:rsid w:val="000C64F3"/>
    <w:rsid w:val="000C6B86"/>
    <w:rsid w:val="000C6DB0"/>
    <w:rsid w:val="000C7165"/>
    <w:rsid w:val="000C7770"/>
    <w:rsid w:val="000C7D8E"/>
    <w:rsid w:val="000D0106"/>
    <w:rsid w:val="000D1710"/>
    <w:rsid w:val="000D305E"/>
    <w:rsid w:val="000D3340"/>
    <w:rsid w:val="000D33CD"/>
    <w:rsid w:val="000D45E5"/>
    <w:rsid w:val="000D4691"/>
    <w:rsid w:val="000D499F"/>
    <w:rsid w:val="000D5137"/>
    <w:rsid w:val="000D6383"/>
    <w:rsid w:val="000D6EB4"/>
    <w:rsid w:val="000E143D"/>
    <w:rsid w:val="000E1B24"/>
    <w:rsid w:val="000E284C"/>
    <w:rsid w:val="000E2A8D"/>
    <w:rsid w:val="000E32F3"/>
    <w:rsid w:val="000E331B"/>
    <w:rsid w:val="000E466E"/>
    <w:rsid w:val="000E49E4"/>
    <w:rsid w:val="000E4D87"/>
    <w:rsid w:val="000E5B08"/>
    <w:rsid w:val="000E710B"/>
    <w:rsid w:val="000E71F1"/>
    <w:rsid w:val="000F01E9"/>
    <w:rsid w:val="000F0E92"/>
    <w:rsid w:val="000F1514"/>
    <w:rsid w:val="000F16B6"/>
    <w:rsid w:val="000F176D"/>
    <w:rsid w:val="000F1CA1"/>
    <w:rsid w:val="000F2356"/>
    <w:rsid w:val="000F28BB"/>
    <w:rsid w:val="000F30AB"/>
    <w:rsid w:val="000F4AD8"/>
    <w:rsid w:val="000F5F48"/>
    <w:rsid w:val="000F6ECC"/>
    <w:rsid w:val="000F7245"/>
    <w:rsid w:val="00100D90"/>
    <w:rsid w:val="00101378"/>
    <w:rsid w:val="0010141C"/>
    <w:rsid w:val="00101AE4"/>
    <w:rsid w:val="00101DC2"/>
    <w:rsid w:val="00102507"/>
    <w:rsid w:val="00103132"/>
    <w:rsid w:val="00103D18"/>
    <w:rsid w:val="001050E3"/>
    <w:rsid w:val="00105DA5"/>
    <w:rsid w:val="00107240"/>
    <w:rsid w:val="001072C1"/>
    <w:rsid w:val="00107458"/>
    <w:rsid w:val="00111B12"/>
    <w:rsid w:val="001120F1"/>
    <w:rsid w:val="0011236D"/>
    <w:rsid w:val="00112F0D"/>
    <w:rsid w:val="00113358"/>
    <w:rsid w:val="0011394E"/>
    <w:rsid w:val="001141F0"/>
    <w:rsid w:val="00114B43"/>
    <w:rsid w:val="00115AF4"/>
    <w:rsid w:val="00116383"/>
    <w:rsid w:val="00116F7E"/>
    <w:rsid w:val="00116FD0"/>
    <w:rsid w:val="0011718F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5E9"/>
    <w:rsid w:val="00124A4A"/>
    <w:rsid w:val="001269CE"/>
    <w:rsid w:val="00126B02"/>
    <w:rsid w:val="001278F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1EA3"/>
    <w:rsid w:val="00152AB2"/>
    <w:rsid w:val="001535F2"/>
    <w:rsid w:val="001538C9"/>
    <w:rsid w:val="0015472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673D5"/>
    <w:rsid w:val="001708F3"/>
    <w:rsid w:val="00171BD0"/>
    <w:rsid w:val="00171EB5"/>
    <w:rsid w:val="0017650A"/>
    <w:rsid w:val="00176929"/>
    <w:rsid w:val="00176BC9"/>
    <w:rsid w:val="001809BA"/>
    <w:rsid w:val="00181390"/>
    <w:rsid w:val="0018156D"/>
    <w:rsid w:val="0018166C"/>
    <w:rsid w:val="0018307F"/>
    <w:rsid w:val="00183335"/>
    <w:rsid w:val="00186505"/>
    <w:rsid w:val="001871A1"/>
    <w:rsid w:val="001876A1"/>
    <w:rsid w:val="00190523"/>
    <w:rsid w:val="00190711"/>
    <w:rsid w:val="001922E0"/>
    <w:rsid w:val="00193441"/>
    <w:rsid w:val="001936CC"/>
    <w:rsid w:val="001973A2"/>
    <w:rsid w:val="001A0941"/>
    <w:rsid w:val="001A0BDA"/>
    <w:rsid w:val="001A1DB0"/>
    <w:rsid w:val="001A1E42"/>
    <w:rsid w:val="001A26FF"/>
    <w:rsid w:val="001A2852"/>
    <w:rsid w:val="001A2860"/>
    <w:rsid w:val="001A2FC1"/>
    <w:rsid w:val="001A51A7"/>
    <w:rsid w:val="001A6138"/>
    <w:rsid w:val="001A6406"/>
    <w:rsid w:val="001A6EB6"/>
    <w:rsid w:val="001B01B4"/>
    <w:rsid w:val="001B0336"/>
    <w:rsid w:val="001B0A27"/>
    <w:rsid w:val="001B1915"/>
    <w:rsid w:val="001B24B1"/>
    <w:rsid w:val="001B2A3F"/>
    <w:rsid w:val="001B3303"/>
    <w:rsid w:val="001B36C7"/>
    <w:rsid w:val="001B4056"/>
    <w:rsid w:val="001B4A0D"/>
    <w:rsid w:val="001B5FB6"/>
    <w:rsid w:val="001B65E5"/>
    <w:rsid w:val="001B72EF"/>
    <w:rsid w:val="001C0791"/>
    <w:rsid w:val="001C08A8"/>
    <w:rsid w:val="001C0D9F"/>
    <w:rsid w:val="001C1667"/>
    <w:rsid w:val="001C17C3"/>
    <w:rsid w:val="001C17D5"/>
    <w:rsid w:val="001C2047"/>
    <w:rsid w:val="001C245C"/>
    <w:rsid w:val="001C3334"/>
    <w:rsid w:val="001C5249"/>
    <w:rsid w:val="001C542D"/>
    <w:rsid w:val="001C6AB5"/>
    <w:rsid w:val="001C7C8B"/>
    <w:rsid w:val="001C7CEF"/>
    <w:rsid w:val="001D023B"/>
    <w:rsid w:val="001D119D"/>
    <w:rsid w:val="001D11B0"/>
    <w:rsid w:val="001D14D7"/>
    <w:rsid w:val="001D1F0F"/>
    <w:rsid w:val="001D290D"/>
    <w:rsid w:val="001D31AD"/>
    <w:rsid w:val="001D5BBC"/>
    <w:rsid w:val="001D6EF0"/>
    <w:rsid w:val="001D7047"/>
    <w:rsid w:val="001D7E97"/>
    <w:rsid w:val="001E0830"/>
    <w:rsid w:val="001E2E2F"/>
    <w:rsid w:val="001E2F18"/>
    <w:rsid w:val="001E2FF9"/>
    <w:rsid w:val="001E33D5"/>
    <w:rsid w:val="001E35BE"/>
    <w:rsid w:val="001E37E1"/>
    <w:rsid w:val="001E3824"/>
    <w:rsid w:val="001E458A"/>
    <w:rsid w:val="001E4FBA"/>
    <w:rsid w:val="001E72F5"/>
    <w:rsid w:val="001E7BD9"/>
    <w:rsid w:val="001F038F"/>
    <w:rsid w:val="001F0EF7"/>
    <w:rsid w:val="001F104A"/>
    <w:rsid w:val="001F1278"/>
    <w:rsid w:val="001F2A1B"/>
    <w:rsid w:val="001F2C8B"/>
    <w:rsid w:val="001F2DB9"/>
    <w:rsid w:val="001F3039"/>
    <w:rsid w:val="001F38B8"/>
    <w:rsid w:val="001F4298"/>
    <w:rsid w:val="001F465D"/>
    <w:rsid w:val="001F59B1"/>
    <w:rsid w:val="001F6072"/>
    <w:rsid w:val="001F6336"/>
    <w:rsid w:val="001F7B9C"/>
    <w:rsid w:val="0020155B"/>
    <w:rsid w:val="0020169D"/>
    <w:rsid w:val="00201755"/>
    <w:rsid w:val="002020F2"/>
    <w:rsid w:val="002022B0"/>
    <w:rsid w:val="00202550"/>
    <w:rsid w:val="00203284"/>
    <w:rsid w:val="00203303"/>
    <w:rsid w:val="00204963"/>
    <w:rsid w:val="00206419"/>
    <w:rsid w:val="002075B9"/>
    <w:rsid w:val="00210400"/>
    <w:rsid w:val="00210594"/>
    <w:rsid w:val="002108B0"/>
    <w:rsid w:val="00210F18"/>
    <w:rsid w:val="00211B36"/>
    <w:rsid w:val="00214191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069E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2712D"/>
    <w:rsid w:val="00231F3C"/>
    <w:rsid w:val="002351E2"/>
    <w:rsid w:val="002356FD"/>
    <w:rsid w:val="002362B4"/>
    <w:rsid w:val="002369A5"/>
    <w:rsid w:val="00236EAE"/>
    <w:rsid w:val="0023728B"/>
    <w:rsid w:val="0023795C"/>
    <w:rsid w:val="00240013"/>
    <w:rsid w:val="00240B52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0694"/>
    <w:rsid w:val="002611E3"/>
    <w:rsid w:val="00261651"/>
    <w:rsid w:val="00262407"/>
    <w:rsid w:val="00262E9F"/>
    <w:rsid w:val="00262FFE"/>
    <w:rsid w:val="002631E0"/>
    <w:rsid w:val="00263849"/>
    <w:rsid w:val="0026579C"/>
    <w:rsid w:val="0026579E"/>
    <w:rsid w:val="002657C3"/>
    <w:rsid w:val="00265D28"/>
    <w:rsid w:val="0026619F"/>
    <w:rsid w:val="00266876"/>
    <w:rsid w:val="0027040C"/>
    <w:rsid w:val="0027099E"/>
    <w:rsid w:val="002727AD"/>
    <w:rsid w:val="00272BAE"/>
    <w:rsid w:val="0027316C"/>
    <w:rsid w:val="002737C6"/>
    <w:rsid w:val="00274CA0"/>
    <w:rsid w:val="00274CAA"/>
    <w:rsid w:val="00274D4E"/>
    <w:rsid w:val="002757CA"/>
    <w:rsid w:val="002761BD"/>
    <w:rsid w:val="00276F89"/>
    <w:rsid w:val="0027783C"/>
    <w:rsid w:val="00277C12"/>
    <w:rsid w:val="00280646"/>
    <w:rsid w:val="002814B3"/>
    <w:rsid w:val="00281B7F"/>
    <w:rsid w:val="00281C6F"/>
    <w:rsid w:val="00282177"/>
    <w:rsid w:val="0028325B"/>
    <w:rsid w:val="0028334E"/>
    <w:rsid w:val="002837C5"/>
    <w:rsid w:val="00284651"/>
    <w:rsid w:val="0028482B"/>
    <w:rsid w:val="00285DC2"/>
    <w:rsid w:val="00285E0A"/>
    <w:rsid w:val="002866ED"/>
    <w:rsid w:val="00286DA7"/>
    <w:rsid w:val="00286E90"/>
    <w:rsid w:val="00290C15"/>
    <w:rsid w:val="00290FEA"/>
    <w:rsid w:val="00291F1E"/>
    <w:rsid w:val="00292C6A"/>
    <w:rsid w:val="00293158"/>
    <w:rsid w:val="002938FD"/>
    <w:rsid w:val="00293F8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B55"/>
    <w:rsid w:val="00297CD1"/>
    <w:rsid w:val="002A145E"/>
    <w:rsid w:val="002A16BB"/>
    <w:rsid w:val="002A1B7F"/>
    <w:rsid w:val="002A25C4"/>
    <w:rsid w:val="002A36E2"/>
    <w:rsid w:val="002A3ADE"/>
    <w:rsid w:val="002A5C50"/>
    <w:rsid w:val="002A74B8"/>
    <w:rsid w:val="002B0752"/>
    <w:rsid w:val="002B1518"/>
    <w:rsid w:val="002B230C"/>
    <w:rsid w:val="002B2F4C"/>
    <w:rsid w:val="002B52B7"/>
    <w:rsid w:val="002B54FE"/>
    <w:rsid w:val="002B5CDD"/>
    <w:rsid w:val="002B5F70"/>
    <w:rsid w:val="002B7062"/>
    <w:rsid w:val="002C00A2"/>
    <w:rsid w:val="002C0171"/>
    <w:rsid w:val="002C0355"/>
    <w:rsid w:val="002C0690"/>
    <w:rsid w:val="002C09E6"/>
    <w:rsid w:val="002C0B9C"/>
    <w:rsid w:val="002C0C81"/>
    <w:rsid w:val="002C1234"/>
    <w:rsid w:val="002C4AFE"/>
    <w:rsid w:val="002C6874"/>
    <w:rsid w:val="002C6C03"/>
    <w:rsid w:val="002C7733"/>
    <w:rsid w:val="002D0871"/>
    <w:rsid w:val="002D141B"/>
    <w:rsid w:val="002D1A19"/>
    <w:rsid w:val="002D20E9"/>
    <w:rsid w:val="002D2A4A"/>
    <w:rsid w:val="002D3514"/>
    <w:rsid w:val="002D3A05"/>
    <w:rsid w:val="002D462B"/>
    <w:rsid w:val="002D4F76"/>
    <w:rsid w:val="002D53F3"/>
    <w:rsid w:val="002D58D4"/>
    <w:rsid w:val="002D5B0B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4DF0"/>
    <w:rsid w:val="002F763B"/>
    <w:rsid w:val="002F77C3"/>
    <w:rsid w:val="002F7999"/>
    <w:rsid w:val="002F7AAC"/>
    <w:rsid w:val="002F7E94"/>
    <w:rsid w:val="003006D0"/>
    <w:rsid w:val="0030130D"/>
    <w:rsid w:val="00301930"/>
    <w:rsid w:val="00301DB1"/>
    <w:rsid w:val="00301E29"/>
    <w:rsid w:val="00302916"/>
    <w:rsid w:val="00302D5A"/>
    <w:rsid w:val="003041BB"/>
    <w:rsid w:val="00305838"/>
    <w:rsid w:val="00305F77"/>
    <w:rsid w:val="00310BCD"/>
    <w:rsid w:val="0031120D"/>
    <w:rsid w:val="00311A2A"/>
    <w:rsid w:val="00314540"/>
    <w:rsid w:val="003146F7"/>
    <w:rsid w:val="00314703"/>
    <w:rsid w:val="003158FF"/>
    <w:rsid w:val="00316425"/>
    <w:rsid w:val="00316F6D"/>
    <w:rsid w:val="00317B1A"/>
    <w:rsid w:val="003200A0"/>
    <w:rsid w:val="00323C99"/>
    <w:rsid w:val="0032424C"/>
    <w:rsid w:val="003253D3"/>
    <w:rsid w:val="00325FD1"/>
    <w:rsid w:val="00326065"/>
    <w:rsid w:val="003267A9"/>
    <w:rsid w:val="003271D8"/>
    <w:rsid w:val="0033116B"/>
    <w:rsid w:val="00331A02"/>
    <w:rsid w:val="00333C67"/>
    <w:rsid w:val="00333DC9"/>
    <w:rsid w:val="003348EA"/>
    <w:rsid w:val="00335B00"/>
    <w:rsid w:val="00335B3F"/>
    <w:rsid w:val="003361BA"/>
    <w:rsid w:val="00336494"/>
    <w:rsid w:val="00336995"/>
    <w:rsid w:val="00336AFF"/>
    <w:rsid w:val="00336E14"/>
    <w:rsid w:val="00337563"/>
    <w:rsid w:val="00337FF3"/>
    <w:rsid w:val="003402CF"/>
    <w:rsid w:val="00341D97"/>
    <w:rsid w:val="00343B47"/>
    <w:rsid w:val="00343C55"/>
    <w:rsid w:val="00343F62"/>
    <w:rsid w:val="0034472A"/>
    <w:rsid w:val="00344FA4"/>
    <w:rsid w:val="00345A0F"/>
    <w:rsid w:val="00346BE4"/>
    <w:rsid w:val="0034710F"/>
    <w:rsid w:val="003471E8"/>
    <w:rsid w:val="00347D79"/>
    <w:rsid w:val="00350779"/>
    <w:rsid w:val="0035184F"/>
    <w:rsid w:val="00351B9F"/>
    <w:rsid w:val="0035314E"/>
    <w:rsid w:val="0035376F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6C7"/>
    <w:rsid w:val="00373D52"/>
    <w:rsid w:val="00374DDC"/>
    <w:rsid w:val="00376758"/>
    <w:rsid w:val="003768D5"/>
    <w:rsid w:val="00376D1E"/>
    <w:rsid w:val="00377F65"/>
    <w:rsid w:val="003802AB"/>
    <w:rsid w:val="00380A11"/>
    <w:rsid w:val="00380BE3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0EDE"/>
    <w:rsid w:val="003911FB"/>
    <w:rsid w:val="003922A8"/>
    <w:rsid w:val="003931C9"/>
    <w:rsid w:val="00393AF5"/>
    <w:rsid w:val="003942E0"/>
    <w:rsid w:val="003952DF"/>
    <w:rsid w:val="003954B8"/>
    <w:rsid w:val="00395F79"/>
    <w:rsid w:val="00396AED"/>
    <w:rsid w:val="00396EF7"/>
    <w:rsid w:val="0039768C"/>
    <w:rsid w:val="003A0EA6"/>
    <w:rsid w:val="003A2E36"/>
    <w:rsid w:val="003A34EA"/>
    <w:rsid w:val="003A3DC7"/>
    <w:rsid w:val="003A43DC"/>
    <w:rsid w:val="003A45F7"/>
    <w:rsid w:val="003A59E6"/>
    <w:rsid w:val="003A611D"/>
    <w:rsid w:val="003B1A76"/>
    <w:rsid w:val="003B2D23"/>
    <w:rsid w:val="003B3244"/>
    <w:rsid w:val="003B38C6"/>
    <w:rsid w:val="003B438F"/>
    <w:rsid w:val="003B44A5"/>
    <w:rsid w:val="003B4638"/>
    <w:rsid w:val="003B464D"/>
    <w:rsid w:val="003B484D"/>
    <w:rsid w:val="003B4B20"/>
    <w:rsid w:val="003B4FAE"/>
    <w:rsid w:val="003B5012"/>
    <w:rsid w:val="003B620E"/>
    <w:rsid w:val="003B6490"/>
    <w:rsid w:val="003C14B3"/>
    <w:rsid w:val="003C1679"/>
    <w:rsid w:val="003C24B7"/>
    <w:rsid w:val="003C3309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C7F79"/>
    <w:rsid w:val="003D0D0C"/>
    <w:rsid w:val="003D22EB"/>
    <w:rsid w:val="003D3D55"/>
    <w:rsid w:val="003D4B14"/>
    <w:rsid w:val="003D53C8"/>
    <w:rsid w:val="003D5AE9"/>
    <w:rsid w:val="003D7E42"/>
    <w:rsid w:val="003D7F8F"/>
    <w:rsid w:val="003E0E5A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3EFB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4BA"/>
    <w:rsid w:val="004105DB"/>
    <w:rsid w:val="00410996"/>
    <w:rsid w:val="00411FCE"/>
    <w:rsid w:val="00412C08"/>
    <w:rsid w:val="00412FCE"/>
    <w:rsid w:val="004145DB"/>
    <w:rsid w:val="004154EF"/>
    <w:rsid w:val="00417065"/>
    <w:rsid w:val="0041742E"/>
    <w:rsid w:val="004176CE"/>
    <w:rsid w:val="004208EC"/>
    <w:rsid w:val="004209FD"/>
    <w:rsid w:val="00420DB5"/>
    <w:rsid w:val="00421237"/>
    <w:rsid w:val="00422ECA"/>
    <w:rsid w:val="00423402"/>
    <w:rsid w:val="00423C45"/>
    <w:rsid w:val="00425375"/>
    <w:rsid w:val="004256E2"/>
    <w:rsid w:val="00425A98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34B6"/>
    <w:rsid w:val="004340DC"/>
    <w:rsid w:val="00436931"/>
    <w:rsid w:val="00436BD9"/>
    <w:rsid w:val="00440363"/>
    <w:rsid w:val="00441488"/>
    <w:rsid w:val="00442BA0"/>
    <w:rsid w:val="00442FC2"/>
    <w:rsid w:val="004433C4"/>
    <w:rsid w:val="0044393C"/>
    <w:rsid w:val="00443947"/>
    <w:rsid w:val="00443EBF"/>
    <w:rsid w:val="00444AF9"/>
    <w:rsid w:val="004450B0"/>
    <w:rsid w:val="00447712"/>
    <w:rsid w:val="00451D8C"/>
    <w:rsid w:val="00452079"/>
    <w:rsid w:val="00452263"/>
    <w:rsid w:val="0045269B"/>
    <w:rsid w:val="00454AC2"/>
    <w:rsid w:val="004554AB"/>
    <w:rsid w:val="004566E7"/>
    <w:rsid w:val="00460419"/>
    <w:rsid w:val="004606A6"/>
    <w:rsid w:val="0046133A"/>
    <w:rsid w:val="0046189C"/>
    <w:rsid w:val="004622B0"/>
    <w:rsid w:val="0046266C"/>
    <w:rsid w:val="00462B8F"/>
    <w:rsid w:val="00464412"/>
    <w:rsid w:val="00464A5D"/>
    <w:rsid w:val="00466ABD"/>
    <w:rsid w:val="00466D87"/>
    <w:rsid w:val="00467237"/>
    <w:rsid w:val="00470BDA"/>
    <w:rsid w:val="00470E32"/>
    <w:rsid w:val="0047106F"/>
    <w:rsid w:val="00471D00"/>
    <w:rsid w:val="004723FF"/>
    <w:rsid w:val="00473D28"/>
    <w:rsid w:val="00474A3D"/>
    <w:rsid w:val="00474E91"/>
    <w:rsid w:val="0047658A"/>
    <w:rsid w:val="0048005C"/>
    <w:rsid w:val="004808EE"/>
    <w:rsid w:val="004814D5"/>
    <w:rsid w:val="004830E5"/>
    <w:rsid w:val="00483569"/>
    <w:rsid w:val="00483854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1BB3"/>
    <w:rsid w:val="004A2C01"/>
    <w:rsid w:val="004A2C52"/>
    <w:rsid w:val="004A39CA"/>
    <w:rsid w:val="004A4A1B"/>
    <w:rsid w:val="004A528E"/>
    <w:rsid w:val="004A5A17"/>
    <w:rsid w:val="004A5DC5"/>
    <w:rsid w:val="004A65BE"/>
    <w:rsid w:val="004A719B"/>
    <w:rsid w:val="004A79C1"/>
    <w:rsid w:val="004B2754"/>
    <w:rsid w:val="004B2C18"/>
    <w:rsid w:val="004B53D6"/>
    <w:rsid w:val="004B5573"/>
    <w:rsid w:val="004B68BE"/>
    <w:rsid w:val="004B7BF1"/>
    <w:rsid w:val="004B7C3B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C7F59"/>
    <w:rsid w:val="004D0558"/>
    <w:rsid w:val="004D187A"/>
    <w:rsid w:val="004D2F8A"/>
    <w:rsid w:val="004D479C"/>
    <w:rsid w:val="004D6023"/>
    <w:rsid w:val="004D73B4"/>
    <w:rsid w:val="004E02BD"/>
    <w:rsid w:val="004E0366"/>
    <w:rsid w:val="004E0A90"/>
    <w:rsid w:val="004E1102"/>
    <w:rsid w:val="004E20FD"/>
    <w:rsid w:val="004E269D"/>
    <w:rsid w:val="004E2875"/>
    <w:rsid w:val="004E2A88"/>
    <w:rsid w:val="004E2B69"/>
    <w:rsid w:val="004E2B99"/>
    <w:rsid w:val="004E3873"/>
    <w:rsid w:val="004E4115"/>
    <w:rsid w:val="004E5835"/>
    <w:rsid w:val="004E5926"/>
    <w:rsid w:val="004E5D32"/>
    <w:rsid w:val="004E61DF"/>
    <w:rsid w:val="004E642A"/>
    <w:rsid w:val="004E6441"/>
    <w:rsid w:val="004E66C8"/>
    <w:rsid w:val="004F01B6"/>
    <w:rsid w:val="004F0711"/>
    <w:rsid w:val="004F1B2A"/>
    <w:rsid w:val="004F2DA6"/>
    <w:rsid w:val="004F3475"/>
    <w:rsid w:val="004F46AF"/>
    <w:rsid w:val="004F5240"/>
    <w:rsid w:val="004F5616"/>
    <w:rsid w:val="004F64D6"/>
    <w:rsid w:val="0050072A"/>
    <w:rsid w:val="00500855"/>
    <w:rsid w:val="005026B8"/>
    <w:rsid w:val="005026F0"/>
    <w:rsid w:val="00503B06"/>
    <w:rsid w:val="00503C5F"/>
    <w:rsid w:val="00504716"/>
    <w:rsid w:val="00506B0E"/>
    <w:rsid w:val="00507F56"/>
    <w:rsid w:val="005114FD"/>
    <w:rsid w:val="00511A31"/>
    <w:rsid w:val="005128C5"/>
    <w:rsid w:val="00512A81"/>
    <w:rsid w:val="00513513"/>
    <w:rsid w:val="00514A2F"/>
    <w:rsid w:val="00515118"/>
    <w:rsid w:val="00516350"/>
    <w:rsid w:val="005171ED"/>
    <w:rsid w:val="005178C0"/>
    <w:rsid w:val="00520442"/>
    <w:rsid w:val="00520A4E"/>
    <w:rsid w:val="00521EF7"/>
    <w:rsid w:val="00522024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1EBE"/>
    <w:rsid w:val="005323B4"/>
    <w:rsid w:val="005331FC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469D6"/>
    <w:rsid w:val="00546EEA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2EE1"/>
    <w:rsid w:val="0056340E"/>
    <w:rsid w:val="00564DF5"/>
    <w:rsid w:val="00564E01"/>
    <w:rsid w:val="00565CA7"/>
    <w:rsid w:val="00566A1C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6F3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4C93"/>
    <w:rsid w:val="00595252"/>
    <w:rsid w:val="00595A7C"/>
    <w:rsid w:val="005979BA"/>
    <w:rsid w:val="00597F69"/>
    <w:rsid w:val="005A06B9"/>
    <w:rsid w:val="005A166E"/>
    <w:rsid w:val="005A1772"/>
    <w:rsid w:val="005A1BE5"/>
    <w:rsid w:val="005A2240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A9B"/>
    <w:rsid w:val="005C2BB5"/>
    <w:rsid w:val="005C2FAA"/>
    <w:rsid w:val="005C3A90"/>
    <w:rsid w:val="005C3CC0"/>
    <w:rsid w:val="005C3EF2"/>
    <w:rsid w:val="005C4972"/>
    <w:rsid w:val="005C5A75"/>
    <w:rsid w:val="005C5AB1"/>
    <w:rsid w:val="005C6810"/>
    <w:rsid w:val="005C7FB8"/>
    <w:rsid w:val="005C7FC7"/>
    <w:rsid w:val="005D02FB"/>
    <w:rsid w:val="005D2E4C"/>
    <w:rsid w:val="005D3109"/>
    <w:rsid w:val="005D5056"/>
    <w:rsid w:val="005D676A"/>
    <w:rsid w:val="005D6872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E7D64"/>
    <w:rsid w:val="005F07EE"/>
    <w:rsid w:val="005F096B"/>
    <w:rsid w:val="005F14F7"/>
    <w:rsid w:val="005F1899"/>
    <w:rsid w:val="005F32B8"/>
    <w:rsid w:val="005F5C4F"/>
    <w:rsid w:val="005F5E4D"/>
    <w:rsid w:val="005F67C5"/>
    <w:rsid w:val="005F6A19"/>
    <w:rsid w:val="005F6F51"/>
    <w:rsid w:val="005F70A4"/>
    <w:rsid w:val="00600650"/>
    <w:rsid w:val="00601533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959"/>
    <w:rsid w:val="00611D9F"/>
    <w:rsid w:val="0061210E"/>
    <w:rsid w:val="00613015"/>
    <w:rsid w:val="00613637"/>
    <w:rsid w:val="00616F8A"/>
    <w:rsid w:val="00617CD6"/>
    <w:rsid w:val="006200BC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0EC9"/>
    <w:rsid w:val="006310C2"/>
    <w:rsid w:val="00631DAB"/>
    <w:rsid w:val="0063297E"/>
    <w:rsid w:val="00632A70"/>
    <w:rsid w:val="00635286"/>
    <w:rsid w:val="00637519"/>
    <w:rsid w:val="006379A8"/>
    <w:rsid w:val="0064191A"/>
    <w:rsid w:val="00641C4C"/>
    <w:rsid w:val="0064328D"/>
    <w:rsid w:val="006457AD"/>
    <w:rsid w:val="00645CEA"/>
    <w:rsid w:val="00646584"/>
    <w:rsid w:val="00646F51"/>
    <w:rsid w:val="0064714B"/>
    <w:rsid w:val="00647C1D"/>
    <w:rsid w:val="00647C7B"/>
    <w:rsid w:val="00647D2F"/>
    <w:rsid w:val="006517D5"/>
    <w:rsid w:val="00651903"/>
    <w:rsid w:val="0065262D"/>
    <w:rsid w:val="00652B5C"/>
    <w:rsid w:val="00652B82"/>
    <w:rsid w:val="00653233"/>
    <w:rsid w:val="00653845"/>
    <w:rsid w:val="00655E24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3CFB"/>
    <w:rsid w:val="00674768"/>
    <w:rsid w:val="00674CAF"/>
    <w:rsid w:val="006775FA"/>
    <w:rsid w:val="00677DDD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05D7"/>
    <w:rsid w:val="006A0676"/>
    <w:rsid w:val="006A0FF8"/>
    <w:rsid w:val="006A1266"/>
    <w:rsid w:val="006A25E8"/>
    <w:rsid w:val="006A4304"/>
    <w:rsid w:val="006A43A3"/>
    <w:rsid w:val="006A5365"/>
    <w:rsid w:val="006A7FEA"/>
    <w:rsid w:val="006B04F6"/>
    <w:rsid w:val="006B05C9"/>
    <w:rsid w:val="006B303D"/>
    <w:rsid w:val="006B4C74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2C0A"/>
    <w:rsid w:val="006C3472"/>
    <w:rsid w:val="006C3631"/>
    <w:rsid w:val="006C3FBF"/>
    <w:rsid w:val="006C4171"/>
    <w:rsid w:val="006C5AAE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D75B1"/>
    <w:rsid w:val="006E01FB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738"/>
    <w:rsid w:val="006E584B"/>
    <w:rsid w:val="006E58AE"/>
    <w:rsid w:val="006E5F2A"/>
    <w:rsid w:val="006F1DD2"/>
    <w:rsid w:val="006F25C1"/>
    <w:rsid w:val="006F290E"/>
    <w:rsid w:val="006F5F27"/>
    <w:rsid w:val="006F7A4D"/>
    <w:rsid w:val="00700CCC"/>
    <w:rsid w:val="00701218"/>
    <w:rsid w:val="00701B33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3C05"/>
    <w:rsid w:val="00714ED8"/>
    <w:rsid w:val="00717A59"/>
    <w:rsid w:val="00720924"/>
    <w:rsid w:val="00720A0A"/>
    <w:rsid w:val="00720C0F"/>
    <w:rsid w:val="00721258"/>
    <w:rsid w:val="0072211A"/>
    <w:rsid w:val="007221B9"/>
    <w:rsid w:val="00722308"/>
    <w:rsid w:val="00723D01"/>
    <w:rsid w:val="00725895"/>
    <w:rsid w:val="00726857"/>
    <w:rsid w:val="00727731"/>
    <w:rsid w:val="00727DC6"/>
    <w:rsid w:val="00730A11"/>
    <w:rsid w:val="0073141A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3528"/>
    <w:rsid w:val="00745227"/>
    <w:rsid w:val="00745450"/>
    <w:rsid w:val="007455CD"/>
    <w:rsid w:val="00745C62"/>
    <w:rsid w:val="00746248"/>
    <w:rsid w:val="0074713B"/>
    <w:rsid w:val="007476A1"/>
    <w:rsid w:val="00747B3A"/>
    <w:rsid w:val="0075073E"/>
    <w:rsid w:val="00750DFD"/>
    <w:rsid w:val="00751688"/>
    <w:rsid w:val="00751850"/>
    <w:rsid w:val="007520EF"/>
    <w:rsid w:val="00752464"/>
    <w:rsid w:val="00752E44"/>
    <w:rsid w:val="00754BD4"/>
    <w:rsid w:val="00754E9F"/>
    <w:rsid w:val="00754EA4"/>
    <w:rsid w:val="007550BC"/>
    <w:rsid w:val="00755E40"/>
    <w:rsid w:val="00757AE1"/>
    <w:rsid w:val="00762947"/>
    <w:rsid w:val="00762CA1"/>
    <w:rsid w:val="00763472"/>
    <w:rsid w:val="00763F88"/>
    <w:rsid w:val="007645A7"/>
    <w:rsid w:val="00764D91"/>
    <w:rsid w:val="00765193"/>
    <w:rsid w:val="007659EC"/>
    <w:rsid w:val="00765ACD"/>
    <w:rsid w:val="00766C37"/>
    <w:rsid w:val="00767921"/>
    <w:rsid w:val="0077008D"/>
    <w:rsid w:val="0077009F"/>
    <w:rsid w:val="00770159"/>
    <w:rsid w:val="007701C2"/>
    <w:rsid w:val="00772DA4"/>
    <w:rsid w:val="007738BC"/>
    <w:rsid w:val="00774C94"/>
    <w:rsid w:val="00774DCE"/>
    <w:rsid w:val="0077552B"/>
    <w:rsid w:val="00775A5B"/>
    <w:rsid w:val="0077667A"/>
    <w:rsid w:val="00777CBB"/>
    <w:rsid w:val="00781829"/>
    <w:rsid w:val="00781E57"/>
    <w:rsid w:val="007855AE"/>
    <w:rsid w:val="00785661"/>
    <w:rsid w:val="00785B35"/>
    <w:rsid w:val="00785B7B"/>
    <w:rsid w:val="00786048"/>
    <w:rsid w:val="00786162"/>
    <w:rsid w:val="00786799"/>
    <w:rsid w:val="00787B18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3524"/>
    <w:rsid w:val="007A43C8"/>
    <w:rsid w:val="007A5413"/>
    <w:rsid w:val="007A57C7"/>
    <w:rsid w:val="007A6781"/>
    <w:rsid w:val="007A7647"/>
    <w:rsid w:val="007A7881"/>
    <w:rsid w:val="007B07F6"/>
    <w:rsid w:val="007B2A12"/>
    <w:rsid w:val="007B2F6D"/>
    <w:rsid w:val="007B33D3"/>
    <w:rsid w:val="007B48E7"/>
    <w:rsid w:val="007B4F23"/>
    <w:rsid w:val="007B5CA7"/>
    <w:rsid w:val="007B6024"/>
    <w:rsid w:val="007B644B"/>
    <w:rsid w:val="007B7BE9"/>
    <w:rsid w:val="007C067B"/>
    <w:rsid w:val="007C1596"/>
    <w:rsid w:val="007C1DE7"/>
    <w:rsid w:val="007C2A05"/>
    <w:rsid w:val="007C3DFF"/>
    <w:rsid w:val="007C51B2"/>
    <w:rsid w:val="007C65A8"/>
    <w:rsid w:val="007C69D5"/>
    <w:rsid w:val="007C6B05"/>
    <w:rsid w:val="007C6F75"/>
    <w:rsid w:val="007C746C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5D47"/>
    <w:rsid w:val="007D6F28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7F7DFC"/>
    <w:rsid w:val="00800191"/>
    <w:rsid w:val="00800DA0"/>
    <w:rsid w:val="008021AB"/>
    <w:rsid w:val="00803FFB"/>
    <w:rsid w:val="008045E9"/>
    <w:rsid w:val="00804B54"/>
    <w:rsid w:val="008056FC"/>
    <w:rsid w:val="00806BE7"/>
    <w:rsid w:val="008075D5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1ED3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C4B"/>
    <w:rsid w:val="00885D26"/>
    <w:rsid w:val="008869AB"/>
    <w:rsid w:val="00886F5F"/>
    <w:rsid w:val="008910D2"/>
    <w:rsid w:val="00891857"/>
    <w:rsid w:val="00891B9D"/>
    <w:rsid w:val="008922C6"/>
    <w:rsid w:val="0089266E"/>
    <w:rsid w:val="0089298E"/>
    <w:rsid w:val="00892A2D"/>
    <w:rsid w:val="00893912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107"/>
    <w:rsid w:val="008A3336"/>
    <w:rsid w:val="008A3A31"/>
    <w:rsid w:val="008A4584"/>
    <w:rsid w:val="008A5E52"/>
    <w:rsid w:val="008A7EED"/>
    <w:rsid w:val="008B0218"/>
    <w:rsid w:val="008B07B8"/>
    <w:rsid w:val="008B0F86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6E1"/>
    <w:rsid w:val="008C673A"/>
    <w:rsid w:val="008C67D6"/>
    <w:rsid w:val="008C7424"/>
    <w:rsid w:val="008C78C4"/>
    <w:rsid w:val="008D20A1"/>
    <w:rsid w:val="008D3FAE"/>
    <w:rsid w:val="008D44CC"/>
    <w:rsid w:val="008D451F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0E6"/>
    <w:rsid w:val="008E4687"/>
    <w:rsid w:val="008E4BE7"/>
    <w:rsid w:val="008E54D6"/>
    <w:rsid w:val="008E5F30"/>
    <w:rsid w:val="008E6349"/>
    <w:rsid w:val="008E7457"/>
    <w:rsid w:val="008E793B"/>
    <w:rsid w:val="008E7B7D"/>
    <w:rsid w:val="008F03A9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5A0"/>
    <w:rsid w:val="008F6A29"/>
    <w:rsid w:val="008F6E34"/>
    <w:rsid w:val="008F6EB3"/>
    <w:rsid w:val="008F7D6C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A50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3601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9AB"/>
    <w:rsid w:val="00940A73"/>
    <w:rsid w:val="0094170A"/>
    <w:rsid w:val="0094216A"/>
    <w:rsid w:val="00942D2D"/>
    <w:rsid w:val="0094396E"/>
    <w:rsid w:val="009439B7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3A70"/>
    <w:rsid w:val="009640A6"/>
    <w:rsid w:val="009642D9"/>
    <w:rsid w:val="0096442C"/>
    <w:rsid w:val="00964645"/>
    <w:rsid w:val="00964CC4"/>
    <w:rsid w:val="009650A8"/>
    <w:rsid w:val="00965AF4"/>
    <w:rsid w:val="00965C8E"/>
    <w:rsid w:val="00966257"/>
    <w:rsid w:val="009675BF"/>
    <w:rsid w:val="009700EE"/>
    <w:rsid w:val="00970134"/>
    <w:rsid w:val="009702D5"/>
    <w:rsid w:val="009707DC"/>
    <w:rsid w:val="009714BF"/>
    <w:rsid w:val="0097232F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6B94"/>
    <w:rsid w:val="00987A8A"/>
    <w:rsid w:val="0099074B"/>
    <w:rsid w:val="009926C3"/>
    <w:rsid w:val="0099328D"/>
    <w:rsid w:val="00993832"/>
    <w:rsid w:val="00993EA5"/>
    <w:rsid w:val="00994F9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1E3C"/>
    <w:rsid w:val="009A325B"/>
    <w:rsid w:val="009A34C8"/>
    <w:rsid w:val="009A3654"/>
    <w:rsid w:val="009A3E61"/>
    <w:rsid w:val="009A4793"/>
    <w:rsid w:val="009A4855"/>
    <w:rsid w:val="009A4AB6"/>
    <w:rsid w:val="009A4BDC"/>
    <w:rsid w:val="009A4F73"/>
    <w:rsid w:val="009A543E"/>
    <w:rsid w:val="009A6949"/>
    <w:rsid w:val="009A72F3"/>
    <w:rsid w:val="009B0B85"/>
    <w:rsid w:val="009B3ACD"/>
    <w:rsid w:val="009B3EB2"/>
    <w:rsid w:val="009B5B08"/>
    <w:rsid w:val="009B60AC"/>
    <w:rsid w:val="009B68EA"/>
    <w:rsid w:val="009B6A0C"/>
    <w:rsid w:val="009B6CAB"/>
    <w:rsid w:val="009B7CB3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517C"/>
    <w:rsid w:val="009C5BCF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224"/>
    <w:rsid w:val="009D733F"/>
    <w:rsid w:val="009D7D38"/>
    <w:rsid w:val="009E0B0F"/>
    <w:rsid w:val="009E158C"/>
    <w:rsid w:val="009E2418"/>
    <w:rsid w:val="009E2B0B"/>
    <w:rsid w:val="009E2F53"/>
    <w:rsid w:val="009E3665"/>
    <w:rsid w:val="009E393D"/>
    <w:rsid w:val="009E4232"/>
    <w:rsid w:val="009E4FF2"/>
    <w:rsid w:val="009E5B10"/>
    <w:rsid w:val="009E5FD0"/>
    <w:rsid w:val="009E781E"/>
    <w:rsid w:val="009E7A25"/>
    <w:rsid w:val="009F2493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2A86"/>
    <w:rsid w:val="00A03FB4"/>
    <w:rsid w:val="00A0422B"/>
    <w:rsid w:val="00A0647E"/>
    <w:rsid w:val="00A074B2"/>
    <w:rsid w:val="00A075F6"/>
    <w:rsid w:val="00A07A23"/>
    <w:rsid w:val="00A07A75"/>
    <w:rsid w:val="00A10C26"/>
    <w:rsid w:val="00A10CF7"/>
    <w:rsid w:val="00A10CFC"/>
    <w:rsid w:val="00A10FBB"/>
    <w:rsid w:val="00A144A1"/>
    <w:rsid w:val="00A144F8"/>
    <w:rsid w:val="00A15DCE"/>
    <w:rsid w:val="00A15F57"/>
    <w:rsid w:val="00A211BC"/>
    <w:rsid w:val="00A21AA5"/>
    <w:rsid w:val="00A21ADD"/>
    <w:rsid w:val="00A227FC"/>
    <w:rsid w:val="00A23AF1"/>
    <w:rsid w:val="00A23B24"/>
    <w:rsid w:val="00A23BC2"/>
    <w:rsid w:val="00A23C83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899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478C3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1468"/>
    <w:rsid w:val="00A71B9D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2064"/>
    <w:rsid w:val="00A927E4"/>
    <w:rsid w:val="00A95AAA"/>
    <w:rsid w:val="00A96875"/>
    <w:rsid w:val="00A97896"/>
    <w:rsid w:val="00AA0499"/>
    <w:rsid w:val="00AA0783"/>
    <w:rsid w:val="00AA21E7"/>
    <w:rsid w:val="00AA252D"/>
    <w:rsid w:val="00AA2690"/>
    <w:rsid w:val="00AA2AB1"/>
    <w:rsid w:val="00AA2BB2"/>
    <w:rsid w:val="00AA2DA2"/>
    <w:rsid w:val="00AA31CE"/>
    <w:rsid w:val="00AA34A6"/>
    <w:rsid w:val="00AA3874"/>
    <w:rsid w:val="00AA4A0F"/>
    <w:rsid w:val="00AA4F59"/>
    <w:rsid w:val="00AA6CFA"/>
    <w:rsid w:val="00AA70BD"/>
    <w:rsid w:val="00AB08E8"/>
    <w:rsid w:val="00AB138E"/>
    <w:rsid w:val="00AB424A"/>
    <w:rsid w:val="00AB60E4"/>
    <w:rsid w:val="00AC0322"/>
    <w:rsid w:val="00AC0662"/>
    <w:rsid w:val="00AC1BE3"/>
    <w:rsid w:val="00AC2518"/>
    <w:rsid w:val="00AC3237"/>
    <w:rsid w:val="00AC3A2A"/>
    <w:rsid w:val="00AC3C9B"/>
    <w:rsid w:val="00AC4A6A"/>
    <w:rsid w:val="00AC4E40"/>
    <w:rsid w:val="00AC659C"/>
    <w:rsid w:val="00AC65A7"/>
    <w:rsid w:val="00AC78D3"/>
    <w:rsid w:val="00AD1A32"/>
    <w:rsid w:val="00AD2213"/>
    <w:rsid w:val="00AD38B1"/>
    <w:rsid w:val="00AD4E74"/>
    <w:rsid w:val="00AD50DD"/>
    <w:rsid w:val="00AD7E42"/>
    <w:rsid w:val="00AE0ABE"/>
    <w:rsid w:val="00AE0EBE"/>
    <w:rsid w:val="00AE2FC9"/>
    <w:rsid w:val="00AE3073"/>
    <w:rsid w:val="00AE32BD"/>
    <w:rsid w:val="00AE4724"/>
    <w:rsid w:val="00AE4787"/>
    <w:rsid w:val="00AE4F6A"/>
    <w:rsid w:val="00AE5500"/>
    <w:rsid w:val="00AE58D7"/>
    <w:rsid w:val="00AE5A2B"/>
    <w:rsid w:val="00AE6787"/>
    <w:rsid w:val="00AE6E26"/>
    <w:rsid w:val="00AF2796"/>
    <w:rsid w:val="00AF2C12"/>
    <w:rsid w:val="00AF3C66"/>
    <w:rsid w:val="00AF52E8"/>
    <w:rsid w:val="00AF7120"/>
    <w:rsid w:val="00B001A7"/>
    <w:rsid w:val="00B00EED"/>
    <w:rsid w:val="00B010C0"/>
    <w:rsid w:val="00B019CA"/>
    <w:rsid w:val="00B03E3D"/>
    <w:rsid w:val="00B03E76"/>
    <w:rsid w:val="00B042A8"/>
    <w:rsid w:val="00B04687"/>
    <w:rsid w:val="00B04E21"/>
    <w:rsid w:val="00B05B16"/>
    <w:rsid w:val="00B06F4B"/>
    <w:rsid w:val="00B07187"/>
    <w:rsid w:val="00B10065"/>
    <w:rsid w:val="00B108E3"/>
    <w:rsid w:val="00B10AD3"/>
    <w:rsid w:val="00B10F30"/>
    <w:rsid w:val="00B112A2"/>
    <w:rsid w:val="00B13B33"/>
    <w:rsid w:val="00B14DA4"/>
    <w:rsid w:val="00B155B0"/>
    <w:rsid w:val="00B15894"/>
    <w:rsid w:val="00B15F5E"/>
    <w:rsid w:val="00B201DD"/>
    <w:rsid w:val="00B20270"/>
    <w:rsid w:val="00B224BA"/>
    <w:rsid w:val="00B23BD5"/>
    <w:rsid w:val="00B24639"/>
    <w:rsid w:val="00B24CE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BC9"/>
    <w:rsid w:val="00B40C07"/>
    <w:rsid w:val="00B4141E"/>
    <w:rsid w:val="00B4177F"/>
    <w:rsid w:val="00B4187A"/>
    <w:rsid w:val="00B42268"/>
    <w:rsid w:val="00B42868"/>
    <w:rsid w:val="00B42CC4"/>
    <w:rsid w:val="00B4337B"/>
    <w:rsid w:val="00B44010"/>
    <w:rsid w:val="00B44724"/>
    <w:rsid w:val="00B44A5F"/>
    <w:rsid w:val="00B46DBA"/>
    <w:rsid w:val="00B477B4"/>
    <w:rsid w:val="00B5031C"/>
    <w:rsid w:val="00B50747"/>
    <w:rsid w:val="00B51B40"/>
    <w:rsid w:val="00B51B95"/>
    <w:rsid w:val="00B53B4C"/>
    <w:rsid w:val="00B53F82"/>
    <w:rsid w:val="00B54904"/>
    <w:rsid w:val="00B54E89"/>
    <w:rsid w:val="00B5547B"/>
    <w:rsid w:val="00B55EBC"/>
    <w:rsid w:val="00B55EF3"/>
    <w:rsid w:val="00B56F16"/>
    <w:rsid w:val="00B571A0"/>
    <w:rsid w:val="00B57361"/>
    <w:rsid w:val="00B607AA"/>
    <w:rsid w:val="00B61222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CA4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0DD3"/>
    <w:rsid w:val="00B91D74"/>
    <w:rsid w:val="00B9372A"/>
    <w:rsid w:val="00B9376A"/>
    <w:rsid w:val="00B97D31"/>
    <w:rsid w:val="00BA00A8"/>
    <w:rsid w:val="00BA0AE5"/>
    <w:rsid w:val="00BA0C4C"/>
    <w:rsid w:val="00BA3A7E"/>
    <w:rsid w:val="00BA4A73"/>
    <w:rsid w:val="00BA4F09"/>
    <w:rsid w:val="00BA5308"/>
    <w:rsid w:val="00BA552C"/>
    <w:rsid w:val="00BA5B87"/>
    <w:rsid w:val="00BA5C10"/>
    <w:rsid w:val="00BA5D43"/>
    <w:rsid w:val="00BA64C6"/>
    <w:rsid w:val="00BB09CB"/>
    <w:rsid w:val="00BB0F5D"/>
    <w:rsid w:val="00BB2022"/>
    <w:rsid w:val="00BB2110"/>
    <w:rsid w:val="00BB2FD3"/>
    <w:rsid w:val="00BB3E26"/>
    <w:rsid w:val="00BB4879"/>
    <w:rsid w:val="00BB4A25"/>
    <w:rsid w:val="00BB69E6"/>
    <w:rsid w:val="00BB7111"/>
    <w:rsid w:val="00BB7EAB"/>
    <w:rsid w:val="00BC03B8"/>
    <w:rsid w:val="00BC0456"/>
    <w:rsid w:val="00BC1566"/>
    <w:rsid w:val="00BC4C70"/>
    <w:rsid w:val="00BC5C31"/>
    <w:rsid w:val="00BC6518"/>
    <w:rsid w:val="00BC6A21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A4C"/>
    <w:rsid w:val="00BE0C47"/>
    <w:rsid w:val="00BE27AB"/>
    <w:rsid w:val="00BE28E3"/>
    <w:rsid w:val="00BE5D0D"/>
    <w:rsid w:val="00BE70E4"/>
    <w:rsid w:val="00BF1AB8"/>
    <w:rsid w:val="00BF1C69"/>
    <w:rsid w:val="00BF27C1"/>
    <w:rsid w:val="00BF2ACA"/>
    <w:rsid w:val="00BF2EE5"/>
    <w:rsid w:val="00BF32E9"/>
    <w:rsid w:val="00BF37BB"/>
    <w:rsid w:val="00BF3EE2"/>
    <w:rsid w:val="00BF470D"/>
    <w:rsid w:val="00BF6348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0C0C"/>
    <w:rsid w:val="00C112C6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26BB7"/>
    <w:rsid w:val="00C31E7E"/>
    <w:rsid w:val="00C32A0F"/>
    <w:rsid w:val="00C32D58"/>
    <w:rsid w:val="00C3308A"/>
    <w:rsid w:val="00C33209"/>
    <w:rsid w:val="00C33883"/>
    <w:rsid w:val="00C33937"/>
    <w:rsid w:val="00C33A17"/>
    <w:rsid w:val="00C344EB"/>
    <w:rsid w:val="00C34EEA"/>
    <w:rsid w:val="00C35464"/>
    <w:rsid w:val="00C35467"/>
    <w:rsid w:val="00C37F66"/>
    <w:rsid w:val="00C401BD"/>
    <w:rsid w:val="00C40A23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3885"/>
    <w:rsid w:val="00C64301"/>
    <w:rsid w:val="00C66350"/>
    <w:rsid w:val="00C664DE"/>
    <w:rsid w:val="00C665AA"/>
    <w:rsid w:val="00C66D58"/>
    <w:rsid w:val="00C67B09"/>
    <w:rsid w:val="00C70E66"/>
    <w:rsid w:val="00C72F8E"/>
    <w:rsid w:val="00C737C8"/>
    <w:rsid w:val="00C744AF"/>
    <w:rsid w:val="00C7508B"/>
    <w:rsid w:val="00C76C64"/>
    <w:rsid w:val="00C77DAE"/>
    <w:rsid w:val="00C81686"/>
    <w:rsid w:val="00C81CCA"/>
    <w:rsid w:val="00C834ED"/>
    <w:rsid w:val="00C83A58"/>
    <w:rsid w:val="00C84ADE"/>
    <w:rsid w:val="00C851ED"/>
    <w:rsid w:val="00C85276"/>
    <w:rsid w:val="00C86DD3"/>
    <w:rsid w:val="00C86FBC"/>
    <w:rsid w:val="00C8712A"/>
    <w:rsid w:val="00C873D8"/>
    <w:rsid w:val="00C879B7"/>
    <w:rsid w:val="00C912C9"/>
    <w:rsid w:val="00C92EC3"/>
    <w:rsid w:val="00C931DE"/>
    <w:rsid w:val="00C936CF"/>
    <w:rsid w:val="00C940DE"/>
    <w:rsid w:val="00C946D1"/>
    <w:rsid w:val="00C9674A"/>
    <w:rsid w:val="00CA0273"/>
    <w:rsid w:val="00CA1409"/>
    <w:rsid w:val="00CA14BA"/>
    <w:rsid w:val="00CA1A69"/>
    <w:rsid w:val="00CA203C"/>
    <w:rsid w:val="00CA2ADD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0EFD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260"/>
    <w:rsid w:val="00CC38E4"/>
    <w:rsid w:val="00CC3D95"/>
    <w:rsid w:val="00CC41EC"/>
    <w:rsid w:val="00CC47AA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478C"/>
    <w:rsid w:val="00CD52D4"/>
    <w:rsid w:val="00CD613B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81E"/>
    <w:rsid w:val="00CE4A46"/>
    <w:rsid w:val="00CE5FD2"/>
    <w:rsid w:val="00CE6F5A"/>
    <w:rsid w:val="00CE6F80"/>
    <w:rsid w:val="00CE7495"/>
    <w:rsid w:val="00CF0BEB"/>
    <w:rsid w:val="00CF15E4"/>
    <w:rsid w:val="00CF1978"/>
    <w:rsid w:val="00CF1BA4"/>
    <w:rsid w:val="00CF2E4B"/>
    <w:rsid w:val="00CF5743"/>
    <w:rsid w:val="00CF6448"/>
    <w:rsid w:val="00CF6EE2"/>
    <w:rsid w:val="00CF7636"/>
    <w:rsid w:val="00CF78D8"/>
    <w:rsid w:val="00CF7E20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41A0"/>
    <w:rsid w:val="00D05A09"/>
    <w:rsid w:val="00D06BCD"/>
    <w:rsid w:val="00D06CD7"/>
    <w:rsid w:val="00D06F13"/>
    <w:rsid w:val="00D0756F"/>
    <w:rsid w:val="00D07739"/>
    <w:rsid w:val="00D107CB"/>
    <w:rsid w:val="00D10871"/>
    <w:rsid w:val="00D109D3"/>
    <w:rsid w:val="00D112E4"/>
    <w:rsid w:val="00D11F53"/>
    <w:rsid w:val="00D12253"/>
    <w:rsid w:val="00D1282A"/>
    <w:rsid w:val="00D131D5"/>
    <w:rsid w:val="00D13312"/>
    <w:rsid w:val="00D136C4"/>
    <w:rsid w:val="00D143D5"/>
    <w:rsid w:val="00D1544D"/>
    <w:rsid w:val="00D1550C"/>
    <w:rsid w:val="00D1592F"/>
    <w:rsid w:val="00D16F66"/>
    <w:rsid w:val="00D1768E"/>
    <w:rsid w:val="00D2084D"/>
    <w:rsid w:val="00D214E6"/>
    <w:rsid w:val="00D21E81"/>
    <w:rsid w:val="00D22BBF"/>
    <w:rsid w:val="00D248F6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36E08"/>
    <w:rsid w:val="00D41FA2"/>
    <w:rsid w:val="00D43A7C"/>
    <w:rsid w:val="00D43D93"/>
    <w:rsid w:val="00D44B98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189"/>
    <w:rsid w:val="00D52E60"/>
    <w:rsid w:val="00D530A4"/>
    <w:rsid w:val="00D531EC"/>
    <w:rsid w:val="00D53A02"/>
    <w:rsid w:val="00D53EE5"/>
    <w:rsid w:val="00D5529E"/>
    <w:rsid w:val="00D55960"/>
    <w:rsid w:val="00D559A4"/>
    <w:rsid w:val="00D5699F"/>
    <w:rsid w:val="00D57E15"/>
    <w:rsid w:val="00D60237"/>
    <w:rsid w:val="00D6052F"/>
    <w:rsid w:val="00D61ABC"/>
    <w:rsid w:val="00D6230E"/>
    <w:rsid w:val="00D625C2"/>
    <w:rsid w:val="00D63E52"/>
    <w:rsid w:val="00D6452C"/>
    <w:rsid w:val="00D646B0"/>
    <w:rsid w:val="00D65234"/>
    <w:rsid w:val="00D656A5"/>
    <w:rsid w:val="00D672E0"/>
    <w:rsid w:val="00D677EE"/>
    <w:rsid w:val="00D67982"/>
    <w:rsid w:val="00D718A7"/>
    <w:rsid w:val="00D719D9"/>
    <w:rsid w:val="00D71EF9"/>
    <w:rsid w:val="00D728E4"/>
    <w:rsid w:val="00D72BC1"/>
    <w:rsid w:val="00D73AD4"/>
    <w:rsid w:val="00D7520A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3E9E"/>
    <w:rsid w:val="00D84411"/>
    <w:rsid w:val="00D85A2B"/>
    <w:rsid w:val="00D85D9B"/>
    <w:rsid w:val="00D8639E"/>
    <w:rsid w:val="00D87BFA"/>
    <w:rsid w:val="00D905A5"/>
    <w:rsid w:val="00D9139C"/>
    <w:rsid w:val="00D91718"/>
    <w:rsid w:val="00D91D13"/>
    <w:rsid w:val="00D91FF2"/>
    <w:rsid w:val="00D92E41"/>
    <w:rsid w:val="00D92E5E"/>
    <w:rsid w:val="00D930F9"/>
    <w:rsid w:val="00D94D3D"/>
    <w:rsid w:val="00D95308"/>
    <w:rsid w:val="00D953BD"/>
    <w:rsid w:val="00D97B8A"/>
    <w:rsid w:val="00DA0069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1B49"/>
    <w:rsid w:val="00DB2ECB"/>
    <w:rsid w:val="00DB70C2"/>
    <w:rsid w:val="00DC213A"/>
    <w:rsid w:val="00DC29CC"/>
    <w:rsid w:val="00DC2AD2"/>
    <w:rsid w:val="00DC3C92"/>
    <w:rsid w:val="00DC3D23"/>
    <w:rsid w:val="00DC4517"/>
    <w:rsid w:val="00DC4794"/>
    <w:rsid w:val="00DC5382"/>
    <w:rsid w:val="00DC5648"/>
    <w:rsid w:val="00DC79D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4BA"/>
    <w:rsid w:val="00DE2C86"/>
    <w:rsid w:val="00DE39E1"/>
    <w:rsid w:val="00DE3BAA"/>
    <w:rsid w:val="00DE42D9"/>
    <w:rsid w:val="00DE4361"/>
    <w:rsid w:val="00DE4462"/>
    <w:rsid w:val="00DE594E"/>
    <w:rsid w:val="00DE6CD7"/>
    <w:rsid w:val="00DE747A"/>
    <w:rsid w:val="00DE7B12"/>
    <w:rsid w:val="00DE7F60"/>
    <w:rsid w:val="00DF032E"/>
    <w:rsid w:val="00DF04B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5CD"/>
    <w:rsid w:val="00E036E0"/>
    <w:rsid w:val="00E044EF"/>
    <w:rsid w:val="00E047AE"/>
    <w:rsid w:val="00E0554D"/>
    <w:rsid w:val="00E0575A"/>
    <w:rsid w:val="00E06EC6"/>
    <w:rsid w:val="00E06F76"/>
    <w:rsid w:val="00E07355"/>
    <w:rsid w:val="00E07ADC"/>
    <w:rsid w:val="00E10931"/>
    <w:rsid w:val="00E10CB1"/>
    <w:rsid w:val="00E12054"/>
    <w:rsid w:val="00E12068"/>
    <w:rsid w:val="00E12EA5"/>
    <w:rsid w:val="00E1336F"/>
    <w:rsid w:val="00E14EC1"/>
    <w:rsid w:val="00E1510B"/>
    <w:rsid w:val="00E15846"/>
    <w:rsid w:val="00E1675D"/>
    <w:rsid w:val="00E16F7C"/>
    <w:rsid w:val="00E1715B"/>
    <w:rsid w:val="00E207C4"/>
    <w:rsid w:val="00E20A0E"/>
    <w:rsid w:val="00E20B62"/>
    <w:rsid w:val="00E2183B"/>
    <w:rsid w:val="00E22E36"/>
    <w:rsid w:val="00E23475"/>
    <w:rsid w:val="00E24A8E"/>
    <w:rsid w:val="00E24CAD"/>
    <w:rsid w:val="00E253A5"/>
    <w:rsid w:val="00E254AD"/>
    <w:rsid w:val="00E25668"/>
    <w:rsid w:val="00E26ECE"/>
    <w:rsid w:val="00E273A0"/>
    <w:rsid w:val="00E27642"/>
    <w:rsid w:val="00E301F1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118"/>
    <w:rsid w:val="00E433C9"/>
    <w:rsid w:val="00E43E91"/>
    <w:rsid w:val="00E444EE"/>
    <w:rsid w:val="00E4493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11CB"/>
    <w:rsid w:val="00E519CE"/>
    <w:rsid w:val="00E523FB"/>
    <w:rsid w:val="00E52A8F"/>
    <w:rsid w:val="00E5369D"/>
    <w:rsid w:val="00E54E2E"/>
    <w:rsid w:val="00E55B7A"/>
    <w:rsid w:val="00E56E17"/>
    <w:rsid w:val="00E6150A"/>
    <w:rsid w:val="00E6342D"/>
    <w:rsid w:val="00E63B51"/>
    <w:rsid w:val="00E64038"/>
    <w:rsid w:val="00E647C0"/>
    <w:rsid w:val="00E64819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357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0DAC"/>
    <w:rsid w:val="00E91AB3"/>
    <w:rsid w:val="00E91DC2"/>
    <w:rsid w:val="00E92352"/>
    <w:rsid w:val="00E9288E"/>
    <w:rsid w:val="00E9378C"/>
    <w:rsid w:val="00E942CF"/>
    <w:rsid w:val="00E95C90"/>
    <w:rsid w:val="00E95E26"/>
    <w:rsid w:val="00E96697"/>
    <w:rsid w:val="00E96ACF"/>
    <w:rsid w:val="00E97BA5"/>
    <w:rsid w:val="00EA004E"/>
    <w:rsid w:val="00EA1388"/>
    <w:rsid w:val="00EA2917"/>
    <w:rsid w:val="00EA37D4"/>
    <w:rsid w:val="00EA4557"/>
    <w:rsid w:val="00EA4778"/>
    <w:rsid w:val="00EA4BD0"/>
    <w:rsid w:val="00EA4BE7"/>
    <w:rsid w:val="00EA59EA"/>
    <w:rsid w:val="00EA68A3"/>
    <w:rsid w:val="00EA72DD"/>
    <w:rsid w:val="00EA73A6"/>
    <w:rsid w:val="00EB3523"/>
    <w:rsid w:val="00EB3A78"/>
    <w:rsid w:val="00EB4E5C"/>
    <w:rsid w:val="00EB555D"/>
    <w:rsid w:val="00EB5917"/>
    <w:rsid w:val="00EB688B"/>
    <w:rsid w:val="00EB7B0B"/>
    <w:rsid w:val="00EB7D67"/>
    <w:rsid w:val="00EC13D6"/>
    <w:rsid w:val="00EC1551"/>
    <w:rsid w:val="00EC1D96"/>
    <w:rsid w:val="00EC2738"/>
    <w:rsid w:val="00EC286B"/>
    <w:rsid w:val="00EC34DF"/>
    <w:rsid w:val="00EC3B0A"/>
    <w:rsid w:val="00EC4532"/>
    <w:rsid w:val="00EC5333"/>
    <w:rsid w:val="00EC6BCD"/>
    <w:rsid w:val="00EC7806"/>
    <w:rsid w:val="00ED046C"/>
    <w:rsid w:val="00ED066F"/>
    <w:rsid w:val="00ED0A8A"/>
    <w:rsid w:val="00ED0E49"/>
    <w:rsid w:val="00ED2C2D"/>
    <w:rsid w:val="00ED4188"/>
    <w:rsid w:val="00ED584D"/>
    <w:rsid w:val="00ED608E"/>
    <w:rsid w:val="00ED7ADB"/>
    <w:rsid w:val="00EE00A4"/>
    <w:rsid w:val="00EE11C9"/>
    <w:rsid w:val="00EE1795"/>
    <w:rsid w:val="00EE2039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756"/>
    <w:rsid w:val="00EF2F33"/>
    <w:rsid w:val="00EF338F"/>
    <w:rsid w:val="00EF371B"/>
    <w:rsid w:val="00EF3B89"/>
    <w:rsid w:val="00EF44F9"/>
    <w:rsid w:val="00EF49D6"/>
    <w:rsid w:val="00EF4A06"/>
    <w:rsid w:val="00EF4B5A"/>
    <w:rsid w:val="00EF5C2C"/>
    <w:rsid w:val="00EF601C"/>
    <w:rsid w:val="00EF688F"/>
    <w:rsid w:val="00F00779"/>
    <w:rsid w:val="00F00C86"/>
    <w:rsid w:val="00F01E11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5DF"/>
    <w:rsid w:val="00F17712"/>
    <w:rsid w:val="00F201E5"/>
    <w:rsid w:val="00F21575"/>
    <w:rsid w:val="00F22A29"/>
    <w:rsid w:val="00F24C24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2D3E"/>
    <w:rsid w:val="00F43164"/>
    <w:rsid w:val="00F45095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46D4"/>
    <w:rsid w:val="00F5522E"/>
    <w:rsid w:val="00F56331"/>
    <w:rsid w:val="00F565D3"/>
    <w:rsid w:val="00F571A1"/>
    <w:rsid w:val="00F575C8"/>
    <w:rsid w:val="00F60139"/>
    <w:rsid w:val="00F609F3"/>
    <w:rsid w:val="00F60F01"/>
    <w:rsid w:val="00F635F2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2F17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01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6C6"/>
    <w:rsid w:val="00FC37F8"/>
    <w:rsid w:val="00FC43AF"/>
    <w:rsid w:val="00FC4C45"/>
    <w:rsid w:val="00FC65D2"/>
    <w:rsid w:val="00FC669D"/>
    <w:rsid w:val="00FC7166"/>
    <w:rsid w:val="00FC7843"/>
    <w:rsid w:val="00FD00AD"/>
    <w:rsid w:val="00FD13FE"/>
    <w:rsid w:val="00FD1E26"/>
    <w:rsid w:val="00FD23EB"/>
    <w:rsid w:val="00FD286A"/>
    <w:rsid w:val="00FD2CA2"/>
    <w:rsid w:val="00FD30E6"/>
    <w:rsid w:val="00FD3C36"/>
    <w:rsid w:val="00FD44E9"/>
    <w:rsid w:val="00FD4E2A"/>
    <w:rsid w:val="00FD5D19"/>
    <w:rsid w:val="00FD5DF7"/>
    <w:rsid w:val="00FD620E"/>
    <w:rsid w:val="00FD6352"/>
    <w:rsid w:val="00FD6776"/>
    <w:rsid w:val="00FD6B81"/>
    <w:rsid w:val="00FD6D96"/>
    <w:rsid w:val="00FE2153"/>
    <w:rsid w:val="00FE325D"/>
    <w:rsid w:val="00FE4B07"/>
    <w:rsid w:val="00FE5811"/>
    <w:rsid w:val="00FE58ED"/>
    <w:rsid w:val="00FE62F2"/>
    <w:rsid w:val="00FE675E"/>
    <w:rsid w:val="00FE6D90"/>
    <w:rsid w:val="00FF09EA"/>
    <w:rsid w:val="00FF0A10"/>
    <w:rsid w:val="00FF14E3"/>
    <w:rsid w:val="00FF15E7"/>
    <w:rsid w:val="00FF499B"/>
    <w:rsid w:val="00FF6A16"/>
    <w:rsid w:val="00FF6ADD"/>
    <w:rsid w:val="00FF6DDC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865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517C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  <w:lang w:val="x-none" w:eastAsia="x-non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uiPriority w:val="99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/>
      <w:sz w:val="20"/>
      <w:szCs w:val="18"/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val="x-none"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  <w:lang w:val="x-none" w:eastAsia="x-none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val="x-none"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/>
      <w:lang w:val="x-none" w:eastAsia="x-none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bCs/>
      <w:noProof/>
      <w:lang w:val="en-US" w:eastAsia="x-none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 w:bidi="ar-SA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C517C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  <w:lang w:val="x-none" w:eastAsia="x-non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uiPriority w:val="99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/>
      <w:sz w:val="20"/>
      <w:szCs w:val="18"/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val="x-none"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  <w:lang w:val="x-none" w:eastAsia="x-none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val="x-none"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  <w:lang w:val="x-none" w:eastAsia="x-none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/>
      <w:lang w:val="x-none" w:eastAsia="x-none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bCs/>
      <w:noProof/>
      <w:lang w:val="en-US" w:eastAsia="x-none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 w:bidi="ar-SA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19B4-4664-4C17-926D-E6BFA4D4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29509</CharactersWithSpaces>
  <SharedDoc>false</SharedDoc>
  <HLinks>
    <vt:vector size="48" baseType="variant">
      <vt:variant>
        <vt:i4>8257656</vt:i4>
      </vt:variant>
      <vt:variant>
        <vt:i4>45</vt:i4>
      </vt:variant>
      <vt:variant>
        <vt:i4>0</vt:i4>
      </vt:variant>
      <vt:variant>
        <vt:i4>5</vt:i4>
      </vt:variant>
      <vt:variant>
        <vt:lpwstr>http://www.mse.ru/</vt:lpwstr>
      </vt:variant>
      <vt:variant>
        <vt:lpwstr/>
      </vt:variant>
      <vt:variant>
        <vt:i4>1966095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_Toc448326485</vt:lpwstr>
      </vt:variant>
      <vt:variant>
        <vt:i4>1966094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_Toc448326484</vt:lpwstr>
      </vt:variant>
      <vt:variant>
        <vt:i4>1966089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_Toc448326483</vt:lpwstr>
      </vt:variant>
      <vt:variant>
        <vt:i4>1966088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_Toc448326482</vt:lpwstr>
      </vt:variant>
      <vt:variant>
        <vt:i4>1966091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_Toc448326481</vt:lpwstr>
      </vt:variant>
      <vt:variant>
        <vt:i4>1966090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_Toc448326480</vt:lpwstr>
      </vt:variant>
      <vt:variant>
        <vt:i4>1114115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_Toc448326479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2017-07-25T11:25:00Z</dcterms:created>
  <dcterms:modified xsi:type="dcterms:W3CDTF">2017-07-25T11:25:00Z</dcterms:modified>
</cp:coreProperties>
</file>