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EF" w:rsidRPr="00660FE1" w:rsidRDefault="008B3CEF" w:rsidP="008B3CEF">
      <w:pPr>
        <w:pStyle w:val="a3"/>
        <w:tabs>
          <w:tab w:val="left" w:pos="1418"/>
        </w:tabs>
        <w:spacing w:before="0"/>
        <w:ind w:right="-50"/>
        <w:jc w:val="right"/>
        <w:outlineLvl w:val="0"/>
        <w:rPr>
          <w:rFonts w:ascii="Times New Roman" w:hAnsi="Times New Roman"/>
          <w:color w:val="auto"/>
          <w:sz w:val="22"/>
          <w:szCs w:val="22"/>
        </w:rPr>
      </w:pPr>
    </w:p>
    <w:p w:rsidR="008B3CEF" w:rsidRPr="00660FE1" w:rsidRDefault="008B3CEF" w:rsidP="008B3CEF">
      <w:pPr>
        <w:pStyle w:val="a3"/>
        <w:tabs>
          <w:tab w:val="left" w:pos="1418"/>
        </w:tabs>
        <w:spacing w:before="0"/>
        <w:ind w:right="-50"/>
        <w:jc w:val="right"/>
        <w:outlineLvl w:val="0"/>
        <w:rPr>
          <w:rFonts w:ascii="Times New Roman" w:hAnsi="Times New Roman"/>
          <w:color w:val="auto"/>
          <w:sz w:val="22"/>
          <w:szCs w:val="22"/>
        </w:rPr>
      </w:pPr>
    </w:p>
    <w:p w:rsidR="008B3CEF" w:rsidRPr="00660FE1" w:rsidRDefault="008B3CEF" w:rsidP="008B3CEF">
      <w:pPr>
        <w:pStyle w:val="a3"/>
        <w:tabs>
          <w:tab w:val="left" w:pos="1418"/>
        </w:tabs>
        <w:spacing w:before="0"/>
        <w:ind w:right="-50"/>
        <w:jc w:val="right"/>
        <w:outlineLvl w:val="0"/>
        <w:rPr>
          <w:rFonts w:ascii="Times New Roman" w:hAnsi="Times New Roman"/>
          <w:color w:val="auto"/>
          <w:sz w:val="22"/>
          <w:szCs w:val="22"/>
        </w:rPr>
      </w:pPr>
      <w:r w:rsidRPr="00660FE1">
        <w:rPr>
          <w:rFonts w:ascii="Times New Roman" w:hAnsi="Times New Roman"/>
          <w:b w:val="0"/>
          <w:color w:val="auto"/>
          <w:sz w:val="22"/>
          <w:szCs w:val="22"/>
        </w:rPr>
        <w:t>Приложение № 2</w:t>
      </w:r>
    </w:p>
    <w:p w:rsidR="008B3CEF" w:rsidRPr="00660FE1" w:rsidRDefault="008B3CEF" w:rsidP="008B3CEF">
      <w:pPr>
        <w:pStyle w:val="a3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color w:val="auto"/>
          <w:sz w:val="22"/>
          <w:szCs w:val="22"/>
        </w:rPr>
      </w:pPr>
      <w:r w:rsidRPr="00660FE1">
        <w:rPr>
          <w:rFonts w:ascii="Times New Roman" w:hAnsi="Times New Roman"/>
          <w:b w:val="0"/>
          <w:color w:val="auto"/>
          <w:sz w:val="22"/>
          <w:szCs w:val="22"/>
        </w:rPr>
        <w:t>к Правилам осуществления клиринговой деятельности</w:t>
      </w:r>
    </w:p>
    <w:p w:rsidR="008B3CEF" w:rsidRPr="00660FE1" w:rsidRDefault="008B3CEF" w:rsidP="008B3CEF">
      <w:pPr>
        <w:pStyle w:val="a3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660FE1">
        <w:rPr>
          <w:rFonts w:ascii="Times New Roman" w:hAnsi="Times New Roman"/>
          <w:b w:val="0"/>
          <w:color w:val="auto"/>
          <w:sz w:val="22"/>
          <w:szCs w:val="22"/>
        </w:rPr>
        <w:t>на рынке ценных бумаг</w:t>
      </w:r>
    </w:p>
    <w:p w:rsidR="008B3CEF" w:rsidRPr="00660FE1" w:rsidRDefault="008B3CEF" w:rsidP="008B3CEF">
      <w:pPr>
        <w:pStyle w:val="a3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660FE1">
        <w:rPr>
          <w:rFonts w:ascii="Times New Roman" w:hAnsi="Times New Roman"/>
          <w:b w:val="0"/>
          <w:color w:val="auto"/>
          <w:sz w:val="22"/>
          <w:szCs w:val="22"/>
        </w:rPr>
        <w:t>Публичного акционерного общества</w:t>
      </w:r>
    </w:p>
    <w:p w:rsidR="008B3CEF" w:rsidRPr="00660FE1" w:rsidRDefault="008B3CEF" w:rsidP="008B3CEF">
      <w:pPr>
        <w:pStyle w:val="a3"/>
        <w:tabs>
          <w:tab w:val="left" w:pos="1418"/>
        </w:tabs>
        <w:spacing w:before="0"/>
        <w:ind w:right="-5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</w:t>
      </w:r>
      <w:r w:rsidRPr="00660FE1">
        <w:rPr>
          <w:rFonts w:ascii="Times New Roman" w:hAnsi="Times New Roman"/>
          <w:b w:val="0"/>
          <w:color w:val="auto"/>
          <w:sz w:val="22"/>
          <w:szCs w:val="22"/>
        </w:rPr>
        <w:t>Клиринговый центр МФБ</w:t>
      </w:r>
      <w:r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8B3CEF" w:rsidRPr="00660FE1" w:rsidRDefault="008B3CEF" w:rsidP="008B3CEF">
      <w:pPr>
        <w:pStyle w:val="a3"/>
        <w:tabs>
          <w:tab w:val="left" w:pos="1418"/>
        </w:tabs>
        <w:spacing w:before="0" w:after="240"/>
        <w:rPr>
          <w:rFonts w:ascii="Times New Roman" w:hAnsi="Times New Roman"/>
          <w:color w:val="auto"/>
          <w:sz w:val="22"/>
          <w:szCs w:val="22"/>
        </w:rPr>
      </w:pPr>
      <w:r w:rsidRPr="00660FE1">
        <w:rPr>
          <w:rFonts w:ascii="Times New Roman" w:hAnsi="Times New Roman"/>
          <w:color w:val="auto"/>
          <w:sz w:val="22"/>
          <w:szCs w:val="22"/>
        </w:rPr>
        <w:t>Тарифы</w:t>
      </w:r>
      <w:r w:rsidRPr="00660FE1">
        <w:rPr>
          <w:rFonts w:ascii="Times New Roman" w:hAnsi="Times New Roman"/>
          <w:color w:val="auto"/>
          <w:sz w:val="22"/>
          <w:szCs w:val="22"/>
        </w:rPr>
        <w:br/>
        <w:t>за клиринговые услуги</w:t>
      </w:r>
    </w:p>
    <w:tbl>
      <w:tblPr>
        <w:tblW w:w="9961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4"/>
        <w:gridCol w:w="2874"/>
        <w:gridCol w:w="3079"/>
        <w:gridCol w:w="3544"/>
      </w:tblGrid>
      <w:tr w:rsidR="008B3CEF" w:rsidRPr="00660FE1" w:rsidTr="00B20CB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</w:rPr>
            </w:pPr>
            <w:r w:rsidRPr="00660FE1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</w:rPr>
            </w:pPr>
            <w:r w:rsidRPr="00660FE1">
              <w:rPr>
                <w:rFonts w:ascii="Times New Roman" w:hAnsi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</w:rPr>
            </w:pPr>
            <w:r w:rsidRPr="00660FE1">
              <w:rPr>
                <w:rFonts w:ascii="Times New Roman" w:hAnsi="Times New Roman"/>
                <w:sz w:val="22"/>
                <w:szCs w:val="22"/>
              </w:rPr>
              <w:t>Стоимость*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</w:rPr>
            </w:pPr>
            <w:r w:rsidRPr="00660FE1">
              <w:rPr>
                <w:rFonts w:ascii="Times New Roman" w:hAnsi="Times New Roman"/>
                <w:sz w:val="22"/>
                <w:szCs w:val="22"/>
              </w:rPr>
              <w:t>Порядок оплаты</w:t>
            </w:r>
          </w:p>
        </w:tc>
      </w:tr>
      <w:tr w:rsidR="008B3CEF" w:rsidRPr="00660FE1" w:rsidTr="00B20CB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F" w:rsidRPr="00660FE1" w:rsidDel="00623B6D" w:rsidRDefault="008B3CEF" w:rsidP="008B3CEF">
            <w:pPr>
              <w:pStyle w:val="Text"/>
              <w:numPr>
                <w:ilvl w:val="0"/>
                <w:numId w:val="1"/>
              </w:numPr>
              <w:tabs>
                <w:tab w:val="left" w:pos="-19"/>
              </w:tabs>
              <w:ind w:left="0" w:firstLine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Ведение клиринговых регистров Участника клиринга, допущенного к клиринговому обслуживанию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</w:rPr>
            </w:pPr>
            <w:r w:rsidRPr="00660FE1">
              <w:rPr>
                <w:rFonts w:ascii="Times New Roman" w:hAnsi="Times New Roman"/>
                <w:sz w:val="22"/>
                <w:szCs w:val="22"/>
              </w:rPr>
              <w:t>1</w:t>
            </w: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00 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>(</w:t>
            </w: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Сто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рублей в 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Взимается ежемесячно вне зависимости от количества открытых клиринговых регистров Участника клиринга, от проведения по ним операций в течение месяца и времени действия клиринговых регистров в течение месяца одним из следующих способов по усмотрению КЦ:</w:t>
            </w:r>
          </w:p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1. путем выставления счета за оказанные услуги до 5 (пятого) числа месяца, следующего </w:t>
            </w:r>
            <w:proofErr w:type="gramStart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gramEnd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 отчетным;</w:t>
            </w:r>
          </w:p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2. путем включения обязательств по уплате указанного сбора в последний Расчетный день отчетного месяца в клиринговый пул для расчетов по итогам Торгов.  </w:t>
            </w:r>
          </w:p>
        </w:tc>
      </w:tr>
      <w:tr w:rsidR="008B3CEF" w:rsidRPr="00660FE1" w:rsidTr="00B20CB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F" w:rsidRPr="00660FE1" w:rsidDel="00623B6D" w:rsidRDefault="008B3CEF" w:rsidP="008B3CEF">
            <w:pPr>
              <w:pStyle w:val="Text"/>
              <w:numPr>
                <w:ilvl w:val="0"/>
                <w:numId w:val="1"/>
              </w:numPr>
              <w:tabs>
                <w:tab w:val="left" w:pos="-19"/>
              </w:tabs>
              <w:ind w:left="0" w:firstLine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Ведение клиринговых регистров Участника клиринга в целях ведения отдельного учета в рамках ТКС,  зарегистрированного для отдельного клиента Участника клиринга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</w:rPr>
            </w:pPr>
            <w:r w:rsidRPr="00660FE1">
              <w:rPr>
                <w:rFonts w:ascii="Times New Roman" w:hAnsi="Times New Roman"/>
                <w:sz w:val="22"/>
                <w:szCs w:val="22"/>
              </w:rPr>
              <w:t>50 000 (Пятьдесят тысяч) рублей в 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Взимается ежемесячно за каждый ТКС вне зависимости от поведения операций в течение месяца и времени действия клиринговых регистров в течение месяца одним из следующих способов по усмотрению КЦ:</w:t>
            </w:r>
          </w:p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1. путем выставления счета за оказанные услуги до 5 (пятого) числа месяца, следующего </w:t>
            </w:r>
            <w:proofErr w:type="gramStart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gramEnd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 отчетным;</w:t>
            </w:r>
          </w:p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2. путем включения обязательств по уплате указанного сбора в последний Расчетный день отчетного месяца в клиринговый пул для расчетов по итогам Торгов.</w:t>
            </w:r>
          </w:p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8B3CEF" w:rsidRPr="00660FE1" w:rsidTr="00B20CB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F" w:rsidRPr="00660FE1" w:rsidDel="00623B6D" w:rsidRDefault="008B3CEF" w:rsidP="008B3CEF">
            <w:pPr>
              <w:pStyle w:val="Text"/>
              <w:numPr>
                <w:ilvl w:val="0"/>
                <w:numId w:val="1"/>
              </w:numPr>
              <w:tabs>
                <w:tab w:val="left" w:pos="-19"/>
              </w:tabs>
              <w:ind w:left="0" w:firstLine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Процедура принудительного закрытия позиций при проведении клиринга, за Договор </w:t>
            </w:r>
          </w:p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napToGrid/>
                <w:sz w:val="22"/>
              </w:rPr>
            </w:pPr>
            <w:proofErr w:type="gramStart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0.05% от суммы Договора, заключаемого в целях открытия / закрытия позиций при выполнении указанной процедуры, но не менее 10 000 (Десяти тысяч) рублей (в случае если валюта цены Договора выражена в российских рублях) или 200 </w:t>
            </w: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(Двухсот) долларов США (в случае если валюта цены Договора выражена  в долларах США) за выполнение процедуры, НДС не облагается.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Взимается с Участника клиринга, к которому была применена указанная  процедура, в дату проведения процедуры.</w:t>
            </w:r>
          </w:p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Указанная плата взимается путем включения обязательства </w:t>
            </w:r>
            <w:proofErr w:type="gramStart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по уплате указанного сбора в клиринговый пул для расчетов по итогам Торгов в Расчетный день</w:t>
            </w:r>
            <w:proofErr w:type="gramEnd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, когда была </w:t>
            </w: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применена указанная процедура.</w:t>
            </w:r>
          </w:p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Взимается с денежного регистра, код которого соответствует регистрам учета позиций, на которых </w:t>
            </w:r>
            <w:proofErr w:type="gramStart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учитываются</w:t>
            </w:r>
            <w:proofErr w:type="gramEnd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 / учитывались открытые / закрытые позиции по Договорам.</w:t>
            </w:r>
          </w:p>
        </w:tc>
      </w:tr>
      <w:tr w:rsidR="008B3CEF" w:rsidRPr="00660FE1" w:rsidTr="00B20CB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F" w:rsidRPr="00660FE1" w:rsidDel="00623B6D" w:rsidRDefault="008B3CEF" w:rsidP="008B3CEF">
            <w:pPr>
              <w:pStyle w:val="Text"/>
              <w:numPr>
                <w:ilvl w:val="0"/>
                <w:numId w:val="1"/>
              </w:numPr>
              <w:tabs>
                <w:tab w:val="left" w:pos="-19"/>
              </w:tabs>
              <w:ind w:left="0" w:firstLine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Обработка Заявления на открытие </w:t>
            </w:r>
            <w:proofErr w:type="spellStart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Субсчета</w:t>
            </w:r>
            <w:proofErr w:type="spellEnd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 депо, открываемого в интересах Участника клиринга, на Клиринговом счете депо КЦ в Расчетном депозитарии.</w:t>
            </w:r>
          </w:p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Обработка поручений Участника клиринга на внесение и возврат Средств обеспечения в ценных бумагах и/или ценных бумаг на/c </w:t>
            </w:r>
            <w:proofErr w:type="spellStart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Субсчета</w:t>
            </w:r>
            <w:proofErr w:type="spellEnd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 депо.</w:t>
            </w:r>
          </w:p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Учет ценных бумаг на клиринговых регистрах</w:t>
            </w:r>
          </w:p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Исполнение обязательств по поставке/получению ценных бумаг по итогам клиринга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Сумма денежных средств равная сумме денежных средств, уплаченных КЦ Расчётному депозитарию, в связи с обслуживанием в интересах Участника клиринга </w:t>
            </w:r>
            <w:proofErr w:type="spellStart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Субсчета</w:t>
            </w:r>
            <w:proofErr w:type="spellEnd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 депо Клирингового счета депо в Расчетном депозитарии.</w:t>
            </w:r>
          </w:p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napToGrid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Взимается с Участника клиринга или Депозитария_ путем  выставления счета за оказанные услуги до 5 (пятого) числа месяца, следующего за месяцем, в котором были оказаны услуги.</w:t>
            </w:r>
          </w:p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8B3CEF" w:rsidRPr="00660FE1" w:rsidTr="00B20CB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F" w:rsidRPr="00660FE1" w:rsidRDefault="008B3CEF" w:rsidP="008B3CEF">
            <w:pPr>
              <w:pStyle w:val="Text"/>
              <w:numPr>
                <w:ilvl w:val="0"/>
                <w:numId w:val="1"/>
              </w:numPr>
              <w:tabs>
                <w:tab w:val="left" w:pos="-19"/>
              </w:tabs>
              <w:ind w:left="0" w:firstLine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Возврат Средств обеспечения Участника клиринга в иностранной валюте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Сумма денежных средств равная сумме денежных средств, уплаченных КЦ  Расчетной организации, в связи с исполнением поручения на возврат денежных средств.</w:t>
            </w:r>
          </w:p>
          <w:p w:rsidR="008B3CEF" w:rsidRPr="00660FE1" w:rsidRDefault="008B3CEF" w:rsidP="00B20CBD">
            <w:pPr>
              <w:pStyle w:val="Text"/>
              <w:tabs>
                <w:tab w:val="left" w:pos="1418"/>
              </w:tabs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Взимается путем выставления счета за оказанные услуги до 5 (пятого) числа месяца, следующего за месяцем, в котором были оказаны услуги</w:t>
            </w:r>
          </w:p>
        </w:tc>
      </w:tr>
      <w:tr w:rsidR="008B3CEF" w:rsidRPr="00660FE1" w:rsidTr="00B20CB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F" w:rsidRPr="00660FE1" w:rsidRDefault="008B3CEF" w:rsidP="008B3CEF">
            <w:pPr>
              <w:pStyle w:val="Text"/>
              <w:numPr>
                <w:ilvl w:val="0"/>
                <w:numId w:val="1"/>
              </w:numPr>
              <w:tabs>
                <w:tab w:val="left" w:pos="-19"/>
              </w:tabs>
              <w:ind w:left="0" w:firstLine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sz w:val="22"/>
                <w:szCs w:val="22"/>
              </w:rPr>
              <w:t>Замена валюты денежных средств, учитываемых в качестве Средств обеспечения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0,0015 % от размера денежных средств, выраженных в рублях Российской Федерации, продаваемых / покупаемых за иностранную валюту, в связи с заменой валюты денежных средств </w:t>
            </w:r>
          </w:p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Взимается путем включения обязательства </w:t>
            </w:r>
            <w:proofErr w:type="gramStart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по уплате указанного сбора в клиринговый пул для расчетов по итогам Торгов в Расчетный день</w:t>
            </w:r>
            <w:proofErr w:type="gramEnd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, когда была произведена замена валюты денежных средств, учитываемых в качестве Средств обеспечения.</w:t>
            </w:r>
          </w:p>
        </w:tc>
      </w:tr>
      <w:tr w:rsidR="008B3CEF" w:rsidRPr="00660FE1" w:rsidTr="00B20CB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F" w:rsidRPr="00660FE1" w:rsidRDefault="008B3CEF" w:rsidP="008B3CEF">
            <w:pPr>
              <w:pStyle w:val="Text"/>
              <w:numPr>
                <w:ilvl w:val="0"/>
                <w:numId w:val="1"/>
              </w:numPr>
              <w:tabs>
                <w:tab w:val="left" w:pos="-19"/>
              </w:tabs>
              <w:ind w:left="0" w:firstLine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spacing w:after="0"/>
              <w:jc w:val="left"/>
              <w:rPr>
                <w:rFonts w:ascii="Times New Roman" w:hAnsi="Times New Roman"/>
                <w:sz w:val="22"/>
              </w:rPr>
            </w:pPr>
            <w:proofErr w:type="gramStart"/>
            <w:r w:rsidRPr="00660FE1">
              <w:rPr>
                <w:rFonts w:ascii="Times New Roman" w:hAnsi="Times New Roman" w:hint="eastAsia"/>
                <w:sz w:val="22"/>
                <w:szCs w:val="22"/>
              </w:rPr>
              <w:t>Списание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с Торгового счета/</w:t>
            </w:r>
            <w:proofErr w:type="spellStart"/>
            <w:r w:rsidRPr="00660FE1">
              <w:rPr>
                <w:rFonts w:ascii="Times New Roman" w:hAnsi="Times New Roman"/>
                <w:sz w:val="22"/>
                <w:szCs w:val="22"/>
              </w:rPr>
              <w:t>Субсчета</w:t>
            </w:r>
            <w:proofErr w:type="spellEnd"/>
            <w:r w:rsidRPr="00660FE1">
              <w:rPr>
                <w:rFonts w:ascii="Times New Roman" w:hAnsi="Times New Roman"/>
                <w:sz w:val="22"/>
                <w:szCs w:val="22"/>
              </w:rPr>
              <w:t xml:space="preserve"> депо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ценных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бумаг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иностранного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эмитента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учитываемых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качестве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Средств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обеспечения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Участника клиринга,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основании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поручения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списание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ценных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бумаг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41195">
              <w:rPr>
                <w:rFonts w:ascii="Times New Roman" w:hAnsi="Times New Roman"/>
                <w:sz w:val="22"/>
                <w:szCs w:val="22"/>
              </w:rPr>
              <w:t>или на основании поручения на перевод ценных бумаг, если в качестве счета депо зачисления указывается не Торговый счет/</w:t>
            </w:r>
            <w:proofErr w:type="spellStart"/>
            <w:r w:rsidRPr="00141195">
              <w:rPr>
                <w:rFonts w:ascii="Times New Roman" w:hAnsi="Times New Roman"/>
                <w:sz w:val="22"/>
                <w:szCs w:val="22"/>
              </w:rPr>
              <w:t>Субсчет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41195">
              <w:rPr>
                <w:rFonts w:ascii="Times New Roman" w:hAnsi="Times New Roman"/>
                <w:sz w:val="22"/>
                <w:szCs w:val="22"/>
              </w:rPr>
              <w:lastRenderedPageBreak/>
              <w:t>депо</w:t>
            </w:r>
            <w:r>
              <w:rPr>
                <w:rFonts w:ascii="Calibri" w:eastAsia="Calibri" w:hAnsi="Calibri" w:cs="Calibri"/>
                <w:snapToGrid/>
                <w:sz w:val="30"/>
                <w:szCs w:val="30"/>
              </w:rPr>
              <w:t xml:space="preserve">,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количестве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превышающем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совокупное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количество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ценных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бумаг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данного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иностранного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эмитента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внесенных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качестве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Средств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0FE1">
              <w:rPr>
                <w:rFonts w:ascii="Times New Roman" w:hAnsi="Times New Roman" w:hint="eastAsia"/>
                <w:sz w:val="22"/>
                <w:szCs w:val="22"/>
              </w:rPr>
              <w:t>обеспечения</w:t>
            </w:r>
            <w:r w:rsidRPr="00660FE1">
              <w:rPr>
                <w:rFonts w:ascii="Times New Roman" w:hAnsi="Times New Roman"/>
                <w:sz w:val="22"/>
                <w:szCs w:val="22"/>
              </w:rPr>
              <w:t xml:space="preserve"> данным</w:t>
            </w:r>
            <w:proofErr w:type="gramEnd"/>
            <w:r w:rsidRPr="00660FE1">
              <w:rPr>
                <w:rFonts w:ascii="Times New Roman" w:hAnsi="Times New Roman"/>
                <w:sz w:val="22"/>
                <w:szCs w:val="22"/>
              </w:rPr>
              <w:t xml:space="preserve"> Участником клиринга, а также полученных на Торговый счет депо/</w:t>
            </w:r>
            <w:proofErr w:type="spellStart"/>
            <w:r w:rsidRPr="00660FE1">
              <w:rPr>
                <w:rFonts w:ascii="Times New Roman" w:hAnsi="Times New Roman"/>
                <w:sz w:val="22"/>
                <w:szCs w:val="22"/>
              </w:rPr>
              <w:t>Субсчет</w:t>
            </w:r>
            <w:proofErr w:type="spellEnd"/>
            <w:r w:rsidRPr="00660FE1">
              <w:rPr>
                <w:rFonts w:ascii="Times New Roman" w:hAnsi="Times New Roman"/>
                <w:sz w:val="22"/>
                <w:szCs w:val="22"/>
              </w:rPr>
              <w:t xml:space="preserve"> депо в результате осуществления глобальной операции с ценными бумагами </w:t>
            </w:r>
          </w:p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sz w:val="22"/>
              </w:rPr>
            </w:pPr>
          </w:p>
          <w:p w:rsidR="008B3CEF" w:rsidRPr="00660FE1" w:rsidRDefault="008B3CEF" w:rsidP="00B20CBD">
            <w:pPr>
              <w:pStyle w:val="Text"/>
              <w:tabs>
                <w:tab w:val="left" w:pos="799"/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25 000 (Двадцать пять тысяч)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Взимается путем включения обязательства </w:t>
            </w:r>
            <w:proofErr w:type="gramStart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по уплате указанного сбора в клиринговый пул для расчетов по итогам Торгов в Расчетный день</w:t>
            </w:r>
            <w:proofErr w:type="gramEnd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, когда была произведена обработка поручения на списание ценных бумаг.  </w:t>
            </w:r>
          </w:p>
        </w:tc>
      </w:tr>
      <w:tr w:rsidR="008B3CEF" w:rsidRPr="00660FE1" w:rsidTr="00B20CB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F" w:rsidRPr="00660FE1" w:rsidRDefault="008B3CEF" w:rsidP="008B3CEF">
            <w:pPr>
              <w:pStyle w:val="Text"/>
              <w:numPr>
                <w:ilvl w:val="0"/>
                <w:numId w:val="1"/>
              </w:numPr>
              <w:tabs>
                <w:tab w:val="left" w:pos="-19"/>
              </w:tabs>
              <w:ind w:left="0" w:firstLine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sz w:val="22"/>
              </w:rPr>
            </w:pPr>
            <w:r w:rsidRPr="00660FE1">
              <w:rPr>
                <w:rFonts w:ascii="Times New Roman" w:hAnsi="Times New Roman"/>
                <w:sz w:val="22"/>
                <w:szCs w:val="22"/>
              </w:rPr>
              <w:t>Клиринговый сбор за прием Поручений на клиринг внебиржевых договоров по заключенным Внебиржевым договорам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2 000 (Две тысячи) рублей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Взимается путем включения обязательств </w:t>
            </w:r>
            <w:proofErr w:type="gramStart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по уплате указанного сбора в клиринговый пул для расчетов по итогам Торгов в дату</w:t>
            </w:r>
            <w:proofErr w:type="gramEnd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 приема Поручения на клиринг внебиржевых договоров, за исключением случая, указанного в настоящем пункте.</w:t>
            </w:r>
          </w:p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Указанный тариф при наличии условий, указанных в пункте 13.7. настоящих Правил, может взиматься путем ежемесячного выставления счета за оказанные услуги до 5 (пятого) числа месяца, следующего </w:t>
            </w:r>
            <w:proofErr w:type="gramStart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gramEnd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 отчетным,</w:t>
            </w:r>
            <w:r w:rsidRPr="00660FE1">
              <w:rPr>
                <w:rFonts w:ascii="Times New Roman" w:hAnsi="Times New Roman"/>
                <w:bCs/>
                <w:sz w:val="22"/>
              </w:rPr>
              <w:t xml:space="preserve"> на сумму, определяемую исходя из количества полученных КЦ Поручений на клиринг внебиржевых договоров и настоящего тарифа.</w:t>
            </w:r>
          </w:p>
        </w:tc>
      </w:tr>
      <w:tr w:rsidR="008B3CEF" w:rsidRPr="00660FE1" w:rsidTr="00B20CB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F" w:rsidRPr="00660FE1" w:rsidRDefault="008B3CEF" w:rsidP="008B3CEF">
            <w:pPr>
              <w:pStyle w:val="Text"/>
              <w:numPr>
                <w:ilvl w:val="0"/>
                <w:numId w:val="1"/>
              </w:numPr>
              <w:tabs>
                <w:tab w:val="left" w:pos="-19"/>
              </w:tabs>
              <w:ind w:left="0" w:firstLine="0"/>
              <w:jc w:val="left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sz w:val="22"/>
              </w:rPr>
            </w:pPr>
            <w:r w:rsidRPr="00660FE1">
              <w:rPr>
                <w:rFonts w:ascii="Times New Roman" w:hAnsi="Times New Roman"/>
                <w:sz w:val="22"/>
                <w:szCs w:val="22"/>
              </w:rPr>
              <w:t>Клиринговый сбор за прием Поручений на клиринг внебиржевых договоров по заключенным Конверсионным договорам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0,0015 % от суммы Конверсионного договора в рублях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CEF" w:rsidRPr="00660FE1" w:rsidRDefault="008B3CEF" w:rsidP="00B20CBD">
            <w:pPr>
              <w:pStyle w:val="Text"/>
              <w:tabs>
                <w:tab w:val="left" w:pos="1418"/>
              </w:tabs>
              <w:jc w:val="left"/>
              <w:rPr>
                <w:rFonts w:ascii="Times New Roman" w:hAnsi="Times New Roman"/>
                <w:bCs/>
                <w:sz w:val="22"/>
              </w:rPr>
            </w:pPr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Взимается путем включения обязательства </w:t>
            </w:r>
            <w:proofErr w:type="gramStart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>по уплате указанного сбора в клиринговый пул для расчетов по итогам Торгов в дату</w:t>
            </w:r>
            <w:proofErr w:type="gramEnd"/>
            <w:r w:rsidRPr="00660FE1">
              <w:rPr>
                <w:rFonts w:ascii="Times New Roman" w:hAnsi="Times New Roman"/>
                <w:bCs/>
                <w:sz w:val="22"/>
                <w:szCs w:val="22"/>
              </w:rPr>
              <w:t xml:space="preserve"> приема Поручения на клиринг внебиржевых договоров</w:t>
            </w:r>
          </w:p>
        </w:tc>
      </w:tr>
    </w:tbl>
    <w:p w:rsidR="008B3CEF" w:rsidRPr="00660FE1" w:rsidRDefault="008B3CEF" w:rsidP="008B3CEF">
      <w:pPr>
        <w:pStyle w:val="Text"/>
        <w:tabs>
          <w:tab w:val="left" w:pos="1418"/>
        </w:tabs>
        <w:rPr>
          <w:rFonts w:ascii="Times New Roman" w:hAnsi="Times New Roman"/>
          <w:bCs/>
          <w:sz w:val="22"/>
          <w:szCs w:val="22"/>
        </w:rPr>
      </w:pPr>
      <w:r w:rsidRPr="00660FE1">
        <w:rPr>
          <w:rFonts w:ascii="Times New Roman" w:hAnsi="Times New Roman"/>
          <w:bCs/>
          <w:sz w:val="22"/>
          <w:szCs w:val="22"/>
        </w:rPr>
        <w:t>* НДС, начисляемый КЦ за оказанные услуги, взимается по ставке, установленной законодательством Российской Федерации на дату оказания услуг, в случае если уплата указанного налога предусмотрена действующим законодательством Российской Федерации о налогах и сборах.</w:t>
      </w:r>
    </w:p>
    <w:p w:rsidR="00D05713" w:rsidRDefault="008B3CEF" w:rsidP="008B3CEF">
      <w:r w:rsidRPr="00660FE1">
        <w:rPr>
          <w:rFonts w:ascii="Times New Roman" w:hAnsi="Times New Roman"/>
          <w:bCs/>
          <w:sz w:val="22"/>
          <w:szCs w:val="22"/>
        </w:rPr>
        <w:br w:type="page"/>
      </w:r>
      <w:bookmarkStart w:id="0" w:name="_GoBack"/>
      <w:bookmarkEnd w:id="0"/>
    </w:p>
    <w:sectPr w:rsidR="00D0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B2041"/>
    <w:multiLevelType w:val="hybridMultilevel"/>
    <w:tmpl w:val="7EDAD4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EF"/>
    <w:rsid w:val="008B3CEF"/>
    <w:rsid w:val="00D0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3CEF"/>
    <w:pPr>
      <w:tabs>
        <w:tab w:val="num" w:pos="880"/>
      </w:tabs>
      <w:spacing w:after="60" w:line="240" w:lineRule="auto"/>
      <w:ind w:left="880" w:hanging="454"/>
      <w:jc w:val="both"/>
    </w:pPr>
    <w:rPr>
      <w:rFonts w:ascii="Tahoma" w:eastAsia="Times New Roman" w:hAnsi="Tahoma" w:cs="Times New Roman"/>
      <w:snapToGrid w:val="0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ложения"/>
    <w:basedOn w:val="a4"/>
    <w:rsid w:val="008B3CEF"/>
    <w:pPr>
      <w:tabs>
        <w:tab w:val="clear" w:pos="880"/>
      </w:tabs>
      <w:autoSpaceDE w:val="0"/>
      <w:autoSpaceDN w:val="0"/>
      <w:spacing w:before="240" w:after="0"/>
      <w:ind w:left="0" w:right="-79" w:firstLine="0"/>
      <w:jc w:val="center"/>
    </w:pPr>
    <w:rPr>
      <w:rFonts w:ascii="Arial CYR" w:eastAsia="Arial Unicode MS" w:hAnsi="Arial CYR"/>
      <w:b/>
      <w:bCs/>
      <w:color w:val="000000"/>
      <w:sz w:val="20"/>
    </w:rPr>
  </w:style>
  <w:style w:type="paragraph" w:customStyle="1" w:styleId="Text">
    <w:name w:val="Text"/>
    <w:basedOn w:val="a"/>
    <w:rsid w:val="008B3CEF"/>
    <w:pPr>
      <w:widowControl w:val="0"/>
      <w:tabs>
        <w:tab w:val="clear" w:pos="880"/>
      </w:tabs>
      <w:ind w:left="0" w:firstLine="0"/>
    </w:pPr>
    <w:rPr>
      <w:rFonts w:ascii="Courier New" w:hAnsi="Courier New"/>
      <w:sz w:val="20"/>
      <w:lang w:eastAsia="en-US"/>
    </w:rPr>
  </w:style>
  <w:style w:type="paragraph" w:styleId="a4">
    <w:name w:val="Normal (Web)"/>
    <w:basedOn w:val="a"/>
    <w:uiPriority w:val="99"/>
    <w:semiHidden/>
    <w:unhideWhenUsed/>
    <w:rsid w:val="008B3CE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3CEF"/>
    <w:pPr>
      <w:tabs>
        <w:tab w:val="num" w:pos="880"/>
      </w:tabs>
      <w:spacing w:after="60" w:line="240" w:lineRule="auto"/>
      <w:ind w:left="880" w:hanging="454"/>
      <w:jc w:val="both"/>
    </w:pPr>
    <w:rPr>
      <w:rFonts w:ascii="Tahoma" w:eastAsia="Times New Roman" w:hAnsi="Tahoma" w:cs="Times New Roman"/>
      <w:snapToGrid w:val="0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ложения"/>
    <w:basedOn w:val="a4"/>
    <w:rsid w:val="008B3CEF"/>
    <w:pPr>
      <w:tabs>
        <w:tab w:val="clear" w:pos="880"/>
      </w:tabs>
      <w:autoSpaceDE w:val="0"/>
      <w:autoSpaceDN w:val="0"/>
      <w:spacing w:before="240" w:after="0"/>
      <w:ind w:left="0" w:right="-79" w:firstLine="0"/>
      <w:jc w:val="center"/>
    </w:pPr>
    <w:rPr>
      <w:rFonts w:ascii="Arial CYR" w:eastAsia="Arial Unicode MS" w:hAnsi="Arial CYR"/>
      <w:b/>
      <w:bCs/>
      <w:color w:val="000000"/>
      <w:sz w:val="20"/>
    </w:rPr>
  </w:style>
  <w:style w:type="paragraph" w:customStyle="1" w:styleId="Text">
    <w:name w:val="Text"/>
    <w:basedOn w:val="a"/>
    <w:rsid w:val="008B3CEF"/>
    <w:pPr>
      <w:widowControl w:val="0"/>
      <w:tabs>
        <w:tab w:val="clear" w:pos="880"/>
      </w:tabs>
      <w:ind w:left="0" w:firstLine="0"/>
    </w:pPr>
    <w:rPr>
      <w:rFonts w:ascii="Courier New" w:hAnsi="Courier New"/>
      <w:sz w:val="20"/>
      <w:lang w:eastAsia="en-US"/>
    </w:rPr>
  </w:style>
  <w:style w:type="paragraph" w:styleId="a4">
    <w:name w:val="Normal (Web)"/>
    <w:basedOn w:val="a"/>
    <w:uiPriority w:val="99"/>
    <w:semiHidden/>
    <w:unhideWhenUsed/>
    <w:rsid w:val="008B3CE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Александра Олеговна</dc:creator>
  <cp:lastModifiedBy>Бойкова Александра Олеговна</cp:lastModifiedBy>
  <cp:revision>1</cp:revision>
  <dcterms:created xsi:type="dcterms:W3CDTF">2016-11-23T06:56:00Z</dcterms:created>
  <dcterms:modified xsi:type="dcterms:W3CDTF">2016-11-23T06:56:00Z</dcterms:modified>
</cp:coreProperties>
</file>